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AA2E9">
      <w:pPr>
        <w:rPr>
          <w:rFonts w:eastAsia="仿宋_GB2312"/>
          <w:sz w:val="84"/>
        </w:rPr>
      </w:pPr>
    </w:p>
    <w:p w14:paraId="618CE922">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309880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10.4pt;margin-top:24.4pt;height:0pt;width:56.7pt;z-index:251659264;mso-width-relative:page;mso-height-relative:page;" filled="f" stroked="t" coordsize="21600,21600" o:gfxdata="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Al0j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天津外国语大学五大道校区</w:t>
      </w:r>
    </w:p>
    <w:p w14:paraId="3C26AA35">
      <w:pPr>
        <w:ind w:right="105"/>
        <w:jc w:val="right"/>
        <w:rPr>
          <w:rFonts w:eastAsia="黑体"/>
          <w:b/>
          <w:spacing w:val="40"/>
          <w:w w:val="66"/>
          <w:sz w:val="60"/>
          <w:szCs w:val="60"/>
        </w:rPr>
      </w:pPr>
      <w:r>
        <w:rPr>
          <w:rFonts w:hint="eastAsia" w:eastAsia="黑体"/>
          <w:b/>
          <w:spacing w:val="40"/>
          <w:w w:val="66"/>
          <w:sz w:val="60"/>
          <w:szCs w:val="60"/>
        </w:rPr>
        <w:t>物业管理项目</w:t>
      </w:r>
    </w:p>
    <w:p w14:paraId="06679321">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6B704831">
      <w:pPr>
        <w:ind w:right="1025"/>
        <w:jc w:val="center"/>
        <w:rPr>
          <w:rFonts w:eastAsia="黑体"/>
          <w:b/>
          <w:spacing w:val="40"/>
          <w:w w:val="66"/>
          <w:sz w:val="60"/>
          <w:szCs w:val="60"/>
        </w:rPr>
      </w:pPr>
    </w:p>
    <w:p w14:paraId="7C9B370F">
      <w:pPr>
        <w:jc w:val="center"/>
        <w:rPr>
          <w:rFonts w:eastAsia="黑体"/>
          <w:b/>
          <w:spacing w:val="40"/>
          <w:w w:val="66"/>
          <w:sz w:val="15"/>
          <w:szCs w:val="15"/>
        </w:rPr>
      </w:pPr>
      <w:r>
        <w:rPr>
          <w:rFonts w:eastAsia="黑体"/>
          <w:b/>
          <w:spacing w:val="40"/>
          <w:w w:val="66"/>
          <w:sz w:val="56"/>
          <w:szCs w:val="56"/>
        </w:rPr>
        <w:t xml:space="preserve">            </w:t>
      </w:r>
    </w:p>
    <w:p w14:paraId="350947AE">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TGPC-2024-D-0500</w:t>
      </w:r>
      <w:r>
        <w:rPr>
          <w:rFonts w:eastAsia="黑体"/>
          <w:spacing w:val="40"/>
          <w:w w:val="66"/>
          <w:sz w:val="32"/>
          <w:szCs w:val="32"/>
        </w:rPr>
        <w:t>）</w:t>
      </w:r>
    </w:p>
    <w:p w14:paraId="2425EDBC">
      <w:pPr>
        <w:rPr>
          <w:sz w:val="40"/>
        </w:rPr>
      </w:pPr>
    </w:p>
    <w:p w14:paraId="36787906">
      <w:pPr>
        <w:rPr>
          <w:sz w:val="36"/>
        </w:rPr>
      </w:pPr>
    </w:p>
    <w:p w14:paraId="0595B7E3">
      <w:pPr>
        <w:rPr>
          <w:sz w:val="36"/>
        </w:rPr>
      </w:pPr>
    </w:p>
    <w:p w14:paraId="056DA7B9">
      <w:pPr>
        <w:rPr>
          <w:sz w:val="36"/>
        </w:rPr>
      </w:pPr>
    </w:p>
    <w:p w14:paraId="46BCE723">
      <w:pPr>
        <w:rPr>
          <w:sz w:val="36"/>
        </w:rPr>
      </w:pPr>
    </w:p>
    <w:p w14:paraId="4E2AD898">
      <w:pPr>
        <w:rPr>
          <w:sz w:val="36"/>
        </w:rPr>
      </w:pPr>
    </w:p>
    <w:p w14:paraId="3728B508">
      <w:pPr>
        <w:rPr>
          <w:sz w:val="36"/>
        </w:rPr>
      </w:pPr>
    </w:p>
    <w:p w14:paraId="32561B6F">
      <w:pPr>
        <w:rPr>
          <w:sz w:val="36"/>
        </w:rPr>
      </w:pPr>
    </w:p>
    <w:p w14:paraId="1C3D709A">
      <w:pPr>
        <w:rPr>
          <w:sz w:val="36"/>
        </w:rPr>
      </w:pPr>
    </w:p>
    <w:p w14:paraId="78CC639C">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1E651919">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2024.</w:t>
      </w:r>
      <w:r>
        <w:rPr>
          <w:rFonts w:hint="eastAsia" w:eastAsia="仿宋_GB2312"/>
          <w:b/>
          <w:bCs/>
          <w:kern w:val="0"/>
          <w:sz w:val="44"/>
          <w:szCs w:val="44"/>
          <w:lang w:val="en-US" w:eastAsia="zh-CN"/>
        </w:rPr>
        <w:t>6</w:t>
      </w:r>
    </w:p>
    <w:p w14:paraId="33714611">
      <w:pPr>
        <w:widowControl/>
        <w:jc w:val="left"/>
        <w:rPr>
          <w:rFonts w:eastAsia="仿宋_GB2312"/>
          <w:b/>
          <w:bCs/>
          <w:kern w:val="0"/>
          <w:sz w:val="44"/>
          <w:szCs w:val="44"/>
        </w:rPr>
      </w:pPr>
    </w:p>
    <w:p w14:paraId="46CFC6B0">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255805F3">
      <w:pPr>
        <w:ind w:firstLine="408" w:firstLineChars="100"/>
        <w:jc w:val="center"/>
        <w:rPr>
          <w:b/>
          <w:spacing w:val="20"/>
          <w:w w:val="80"/>
          <w:sz w:val="48"/>
          <w:szCs w:val="48"/>
        </w:rPr>
      </w:pPr>
      <w:r>
        <w:rPr>
          <w:b/>
          <w:spacing w:val="20"/>
          <w:w w:val="80"/>
          <w:sz w:val="48"/>
          <w:szCs w:val="48"/>
        </w:rPr>
        <w:t>目  录</w:t>
      </w:r>
    </w:p>
    <w:p w14:paraId="39684C3E">
      <w:pPr>
        <w:spacing w:line="560" w:lineRule="exact"/>
        <w:ind w:right="-141" w:rightChars="-73"/>
        <w:rPr>
          <w:b/>
          <w:sz w:val="24"/>
        </w:rPr>
      </w:pPr>
      <w:r>
        <w:rPr>
          <w:b/>
          <w:sz w:val="24"/>
        </w:rPr>
        <w:t>第一部分  投标邀请函</w:t>
      </w:r>
    </w:p>
    <w:p w14:paraId="0301F129">
      <w:pPr>
        <w:spacing w:line="560" w:lineRule="exact"/>
        <w:ind w:right="-141" w:rightChars="-73"/>
        <w:rPr>
          <w:b/>
          <w:sz w:val="24"/>
        </w:rPr>
      </w:pPr>
    </w:p>
    <w:p w14:paraId="6A240BB7">
      <w:pPr>
        <w:spacing w:line="560" w:lineRule="exact"/>
        <w:ind w:right="-141" w:rightChars="-73"/>
        <w:rPr>
          <w:b/>
          <w:sz w:val="24"/>
        </w:rPr>
      </w:pPr>
      <w:r>
        <w:rPr>
          <w:b/>
          <w:sz w:val="24"/>
        </w:rPr>
        <w:t>第二部分  招标项目要求</w:t>
      </w:r>
    </w:p>
    <w:p w14:paraId="27C5A8FB">
      <w:pPr>
        <w:spacing w:line="560" w:lineRule="exact"/>
        <w:ind w:right="-141" w:rightChars="-73"/>
        <w:rPr>
          <w:b/>
          <w:sz w:val="24"/>
        </w:rPr>
      </w:pPr>
    </w:p>
    <w:p w14:paraId="5DD81442">
      <w:pPr>
        <w:spacing w:line="560" w:lineRule="exact"/>
        <w:ind w:right="-141" w:rightChars="-73"/>
        <w:rPr>
          <w:b/>
          <w:sz w:val="24"/>
        </w:rPr>
      </w:pPr>
      <w:r>
        <w:rPr>
          <w:b/>
          <w:sz w:val="24"/>
        </w:rPr>
        <w:t>第三部分  投标须知</w:t>
      </w:r>
    </w:p>
    <w:p w14:paraId="1EF34118">
      <w:pPr>
        <w:spacing w:line="560" w:lineRule="exact"/>
        <w:ind w:right="-141" w:rightChars="-73"/>
        <w:rPr>
          <w:sz w:val="24"/>
        </w:rPr>
      </w:pPr>
    </w:p>
    <w:p w14:paraId="41AC44B0">
      <w:pPr>
        <w:spacing w:line="560" w:lineRule="exact"/>
        <w:rPr>
          <w:b/>
          <w:sz w:val="24"/>
        </w:rPr>
      </w:pPr>
      <w:r>
        <w:rPr>
          <w:b/>
          <w:sz w:val="24"/>
        </w:rPr>
        <w:t>第四部分  合同条款</w:t>
      </w:r>
    </w:p>
    <w:p w14:paraId="5FA35582">
      <w:pPr>
        <w:spacing w:line="560" w:lineRule="exact"/>
        <w:rPr>
          <w:sz w:val="24"/>
        </w:rPr>
      </w:pPr>
    </w:p>
    <w:p w14:paraId="4FEC3489">
      <w:pPr>
        <w:spacing w:line="560" w:lineRule="exact"/>
        <w:rPr>
          <w:sz w:val="24"/>
        </w:rPr>
      </w:pPr>
      <w:r>
        <w:rPr>
          <w:b/>
          <w:sz w:val="24"/>
        </w:rPr>
        <w:t>第五部分  投标文件格式</w:t>
      </w:r>
    </w:p>
    <w:p w14:paraId="55A2ED7E">
      <w:pPr>
        <w:rPr>
          <w:sz w:val="24"/>
        </w:rPr>
      </w:pPr>
    </w:p>
    <w:p w14:paraId="5580607F">
      <w:pPr>
        <w:rPr>
          <w:sz w:val="24"/>
        </w:rPr>
      </w:pPr>
    </w:p>
    <w:p w14:paraId="423665EF">
      <w:pPr>
        <w:rPr>
          <w:sz w:val="24"/>
        </w:rPr>
      </w:pPr>
    </w:p>
    <w:p w14:paraId="7667FE23">
      <w:pPr>
        <w:rPr>
          <w:sz w:val="24"/>
        </w:rPr>
      </w:pPr>
    </w:p>
    <w:p w14:paraId="02FAC9B0">
      <w:pPr>
        <w:rPr>
          <w:sz w:val="24"/>
        </w:rPr>
      </w:pPr>
    </w:p>
    <w:p w14:paraId="0BB25609">
      <w:pPr>
        <w:rPr>
          <w:sz w:val="24"/>
        </w:rPr>
      </w:pPr>
    </w:p>
    <w:p w14:paraId="19225177">
      <w:pPr>
        <w:rPr>
          <w:b/>
        </w:rPr>
      </w:pPr>
    </w:p>
    <w:p w14:paraId="65E43484">
      <w:pPr>
        <w:pStyle w:val="3"/>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761DC65D">
      <w:pPr>
        <w:pStyle w:val="3"/>
        <w:rPr>
          <w:rFonts w:ascii="Times New Roman" w:hAnsi="Times New Roman"/>
        </w:rPr>
      </w:pPr>
      <w:r>
        <w:rPr>
          <w:rFonts w:ascii="Times New Roman" w:hAnsi="Times New Roman"/>
        </w:rPr>
        <w:t>第一部分  投标邀请函</w:t>
      </w:r>
      <w:bookmarkEnd w:id="0"/>
    </w:p>
    <w:p w14:paraId="066565F1">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受对</w:t>
      </w:r>
      <w:r>
        <w:rPr>
          <w:rFonts w:hint="eastAsia" w:ascii="Times New Roman" w:hAnsi="Times New Roman" w:cs="Times New Roman" w:eastAsiaTheme="minorEastAsia"/>
          <w:color w:val="auto"/>
          <w:szCs w:val="32"/>
        </w:rPr>
        <w:t>天津外国语大学</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天津外国语大学五大道校区物业管理项目</w:t>
      </w:r>
      <w:r>
        <w:rPr>
          <w:rFonts w:ascii="Times New Roman" w:hAnsi="Times New Roman" w:cs="Times New Roman" w:eastAsiaTheme="minorEastAsia"/>
          <w:color w:val="auto"/>
          <w:szCs w:val="32"/>
        </w:rPr>
        <w:t>实施政府采购。现欢迎合格的供应商参加投标。</w:t>
      </w:r>
    </w:p>
    <w:p w14:paraId="30C539F5">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cs="Times New Roman" w:eastAsiaTheme="minorEastAsia"/>
          <w:color w:val="auto"/>
          <w:szCs w:val="32"/>
        </w:rPr>
        <w:t>本项目为远程招投标，一律不接受纸质投标文件，只接受</w:t>
      </w:r>
      <w:r>
        <w:rPr>
          <w:rFonts w:hint="eastAsia" w:ascii="Times New Roman" w:hAnsi="Times New Roman" w:eastAsia="宋体" w:cs="Times New Roman"/>
          <w:color w:val="auto"/>
          <w:szCs w:val="32"/>
        </w:rPr>
        <w:t>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4292EF7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086F50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天津外国语大学五大道校区物业管理项目</w:t>
      </w:r>
      <w:r>
        <w:rPr>
          <w:rFonts w:ascii="Times New Roman" w:hAnsi="Times New Roman" w:eastAsia="宋体" w:cs="Times New Roman"/>
          <w:color w:val="auto"/>
        </w:rPr>
        <w:t xml:space="preserve">  </w:t>
      </w:r>
    </w:p>
    <w:p w14:paraId="2EE4320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TGPC-2024-D-0500</w:t>
      </w:r>
    </w:p>
    <w:p w14:paraId="6CC2F67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49037C88">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校园物业管理服务1项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27678E86">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第二包：</w:t>
      </w:r>
      <w:r>
        <w:rPr>
          <w:rFonts w:hint="eastAsia" w:ascii="Times New Roman" w:hAnsi="Times New Roman" w:eastAsia="宋体" w:cs="Times New Roman"/>
          <w:color w:val="auto"/>
          <w:lang w:val="en-US" w:eastAsia="zh-CN"/>
        </w:rPr>
        <w:t>学生公寓物业管理服务1项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08ED957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56FD2052">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3780000元。</w:t>
      </w:r>
    </w:p>
    <w:p w14:paraId="185D8091">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第二包：</w:t>
      </w:r>
      <w:r>
        <w:rPr>
          <w:rFonts w:hint="eastAsia" w:ascii="Times New Roman" w:hAnsi="Times New Roman" w:eastAsia="宋体" w:cs="Times New Roman"/>
          <w:color w:val="auto"/>
        </w:rPr>
        <w:t>2893900</w:t>
      </w:r>
      <w:r>
        <w:rPr>
          <w:rFonts w:hint="eastAsia" w:ascii="Times New Roman" w:hAnsi="Times New Roman" w:eastAsia="宋体" w:cs="Times New Roman"/>
          <w:color w:val="auto"/>
          <w:lang w:val="en-US" w:eastAsia="zh-CN"/>
        </w:rPr>
        <w:t>元。</w:t>
      </w:r>
    </w:p>
    <w:p w14:paraId="3F82C43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6C2B855A">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73F8F4B2">
      <w:pPr>
        <w:pStyle w:val="29"/>
        <w:spacing w:line="360" w:lineRule="auto"/>
        <w:ind w:firstLine="448" w:firstLineChars="200"/>
        <w:rPr>
          <w:rFonts w:ascii="Times New Roman" w:hAnsi="Times New Roman" w:eastAsia="宋体" w:cs="Times New Roman"/>
          <w:color w:val="auto"/>
        </w:rPr>
      </w:pPr>
      <w:bookmarkStart w:id="1" w:name="OLE_LINK1"/>
      <w:bookmarkStart w:id="2" w:name="OLE_LINK2"/>
      <w:r>
        <w:rPr>
          <w:rFonts w:hint="eastAsia" w:ascii="Times New Roman" w:hAnsi="Times New Roman" w:eastAsia="宋体" w:cs="Times New Roman"/>
          <w:color w:val="auto"/>
        </w:rPr>
        <w:t>（二）投标人须具备《中华人民共和国政府采购法》第二十二条第一款规定的条件，提供以下材料：</w:t>
      </w:r>
    </w:p>
    <w:p w14:paraId="2C5D7EC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5BCBFAA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0BD93C0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A.经第三方会计师事务所审计的2022年度或2023年度财务报告扫描件。</w:t>
      </w:r>
    </w:p>
    <w:p w14:paraId="12C1A0B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1DBA863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4C178C4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394BE524">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4. 投标截止日前3年在经营活动中没有重大违法记录的书面声明（截至开标日成立不足3年</w:t>
      </w:r>
      <w:r>
        <w:rPr>
          <w:rFonts w:hint="eastAsia" w:ascii="Times New Roman" w:hAnsi="Times New Roman" w:eastAsia="宋体" w:cs="Times New Roman"/>
          <w:color w:val="auto"/>
          <w:highlight w:val="none"/>
        </w:rPr>
        <w:t>的供应商可提供自成立以来无重大违法记录的书面声明）。</w:t>
      </w:r>
    </w:p>
    <w:p w14:paraId="74F46B29">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4D0631FB">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1A9CBD88">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w:t>
      </w:r>
      <w:r>
        <w:rPr>
          <w:rFonts w:hint="eastAsia" w:ascii="Times New Roman" w:hAnsi="Times New Roman" w:cs="Times New Roman" w:eastAsiaTheme="minorEastAsia"/>
          <w:color w:val="auto"/>
          <w:highlight w:val="none"/>
          <w:lang w:val="en-US" w:eastAsia="zh-CN"/>
        </w:rPr>
        <w:t>小微</w:t>
      </w:r>
      <w:r>
        <w:rPr>
          <w:rFonts w:hint="eastAsia" w:ascii="Times New Roman" w:hAnsi="Times New Roman" w:cs="Times New Roman" w:eastAsiaTheme="minorEastAsia"/>
          <w:color w:val="auto"/>
          <w:highlight w:val="none"/>
        </w:rPr>
        <w:t>企业采购，提供《中小企业声明函》。</w:t>
      </w:r>
    </w:p>
    <w:bookmarkEnd w:id="1"/>
    <w:bookmarkEnd w:id="2"/>
    <w:p w14:paraId="79CCEB66">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153CB53F">
      <w:pPr>
        <w:pStyle w:val="29"/>
        <w:spacing w:line="360" w:lineRule="auto"/>
        <w:ind w:firstLine="448" w:firstLineChars="200"/>
        <w:rPr>
          <w:rFonts w:ascii="Times New Roman" w:hAnsi="Times New Roman" w:eastAsia="宋体" w:cs="Times New Roman"/>
          <w:color w:val="auto"/>
          <w:highlight w:val="none"/>
        </w:rPr>
      </w:pPr>
      <w:bookmarkStart w:id="3" w:name="OLE_LINK4"/>
      <w:bookmarkStart w:id="4" w:name="OLE_LINK3"/>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w:t>
      </w:r>
      <w:r>
        <w:rPr>
          <w:rFonts w:hint="eastAsia" w:ascii="Times New Roman" w:hAnsi="Times New Roman" w:cs="Times New Roman" w:eastAsiaTheme="minorEastAsia"/>
          <w:color w:val="auto"/>
          <w:highlight w:val="none"/>
          <w:lang w:val="en-US" w:eastAsia="zh-CN"/>
        </w:rPr>
        <w:t>小微</w:t>
      </w:r>
      <w:r>
        <w:rPr>
          <w:rFonts w:hint="eastAsia" w:ascii="Times New Roman" w:hAnsi="Times New Roman" w:cs="Times New Roman" w:eastAsiaTheme="minorEastAsia"/>
          <w:color w:val="auto"/>
          <w:highlight w:val="none"/>
        </w:rPr>
        <w:t>企业采购</w:t>
      </w:r>
      <w:r>
        <w:rPr>
          <w:rFonts w:ascii="Times New Roman" w:hAnsi="Times New Roman" w:eastAsia="宋体" w:cs="Times New Roman"/>
          <w:color w:val="auto"/>
          <w:highlight w:val="none"/>
        </w:rPr>
        <w:t>。</w:t>
      </w:r>
    </w:p>
    <w:p w14:paraId="51514D0A">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w:t>
      </w:r>
      <w:r>
        <w:rPr>
          <w:rFonts w:ascii="Arial" w:hAnsi="Arial" w:cs="Arial"/>
          <w:color w:val="auto"/>
          <w:highlight w:val="none"/>
        </w:rPr>
        <w:t>监狱企业视同小微企业</w:t>
      </w:r>
      <w:r>
        <w:rPr>
          <w:rFonts w:ascii="Times New Roman" w:hAnsi="Times New Roman" w:eastAsia="宋体" w:cs="Times New Roman"/>
          <w:color w:val="auto"/>
          <w:highlight w:val="none"/>
        </w:rPr>
        <w:t>。</w:t>
      </w:r>
    </w:p>
    <w:p w14:paraId="21C8496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7B86E5D9">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62DE3C36">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51B3392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730194A6">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128C3A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日，每日9:00至17:00（北京时间，法定节假日除外）。</w:t>
      </w:r>
    </w:p>
    <w:p w14:paraId="10D7D3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3465277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2027F3E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4289B3C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7EA2FBC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0D165E95">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6928FFEE">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40BF78D2">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（三）本项目组织踏勘现场，时间地点安排如下：</w:t>
      </w:r>
    </w:p>
    <w:p w14:paraId="2FF98ADD">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7</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bookmarkStart w:id="11" w:name="_GoBack"/>
      <w:bookmarkEnd w:id="11"/>
      <w:r>
        <w:rPr>
          <w:rFonts w:hint="eastAsia" w:ascii="Times New Roman" w:hAnsi="Times New Roman" w:eastAsia="宋体" w:cs="Times New Roman"/>
          <w:color w:val="auto"/>
        </w:rPr>
        <w:t>日9:30在在天津市河西区马场道117号天津外国语大学绍兴道校门口集合。第一包：联系人：聂老师</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联系电话：18920110306</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第二包：联系人：路老师，联系电话：18622272896。</w:t>
      </w:r>
    </w:p>
    <w:p w14:paraId="197CA035">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4F67390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5BD7E3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17</w:t>
      </w:r>
      <w:r>
        <w:rPr>
          <w:rFonts w:ascii="Times New Roman" w:hAnsi="Times New Roman" w:eastAsia="宋体" w:cs="Times New Roman"/>
          <w:color w:val="auto"/>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4F1B1E4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79D88CB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15E6CD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17</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3E000D7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1E58742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054148C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17</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1587C74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完成开标解密。</w:t>
      </w:r>
    </w:p>
    <w:p w14:paraId="559D04E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17</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陆天津市政府采购中心网（网址：http://tjgpc.zwfwb.tj.gov.cn）-“网上招投标”-“供应商登录”-“市级集采机构入口”自行查看开标信息。</w:t>
      </w:r>
    </w:p>
    <w:p w14:paraId="40D28FA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21FAD1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2092123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342DFD8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5EC9CFE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6FADBF0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5C132C4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3B5AB1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7CA2934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69284AB8">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2DBF412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5B7B0F8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406AD73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天津外国语大学 </w:t>
      </w:r>
      <w:r>
        <w:rPr>
          <w:rFonts w:ascii="Times New Roman" w:hAnsi="Times New Roman" w:eastAsia="宋体" w:cs="Times New Roman"/>
          <w:color w:val="auto"/>
        </w:rPr>
        <w:t xml:space="preserve"> </w:t>
      </w:r>
    </w:p>
    <w:p w14:paraId="6A59E45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天津市河西区马场道117号 </w:t>
      </w:r>
      <w:r>
        <w:rPr>
          <w:rFonts w:ascii="Times New Roman" w:hAnsi="Times New Roman" w:eastAsia="宋体" w:cs="Times New Roman"/>
          <w:color w:val="auto"/>
        </w:rPr>
        <w:t xml:space="preserve"> </w:t>
      </w:r>
    </w:p>
    <w:p w14:paraId="1CE9ED4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张晶 </w:t>
      </w:r>
      <w:r>
        <w:rPr>
          <w:rFonts w:ascii="Times New Roman" w:hAnsi="Times New Roman" w:eastAsia="宋体" w:cs="Times New Roman"/>
          <w:color w:val="auto"/>
        </w:rPr>
        <w:t xml:space="preserve"> </w:t>
      </w:r>
    </w:p>
    <w:p w14:paraId="0940752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022-23280361 </w:t>
      </w:r>
      <w:r>
        <w:rPr>
          <w:rFonts w:ascii="Times New Roman" w:hAnsi="Times New Roman" w:eastAsia="宋体" w:cs="Times New Roman"/>
          <w:color w:val="auto"/>
        </w:rPr>
        <w:t xml:space="preserve"> </w:t>
      </w:r>
    </w:p>
    <w:p w14:paraId="74E99A8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0ABCF6A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1183D42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630528A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联系部门：天津外国语大学</w:t>
      </w:r>
    </w:p>
    <w:p w14:paraId="2F6BE69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联系地址：天津市河西区马场道117号</w:t>
      </w:r>
    </w:p>
    <w:p w14:paraId="45FAC74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人：张晶</w:t>
      </w:r>
    </w:p>
    <w:p w14:paraId="27F3CCA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联系方式：022-23280361</w:t>
      </w:r>
    </w:p>
    <w:p w14:paraId="16A3024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5A6D95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2CD2224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40F43D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72A8999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3473DDF4">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7543E73B">
      <w:pPr>
        <w:pStyle w:val="29"/>
        <w:spacing w:line="360" w:lineRule="auto"/>
        <w:ind w:firstLine="448" w:firstLineChars="200"/>
        <w:jc w:val="both"/>
        <w:rPr>
          <w:rFonts w:ascii="Times New Roman" w:hAnsi="Times New Roman" w:eastAsia="宋体" w:cs="Times New Roman"/>
          <w:color w:val="FF0000"/>
        </w:rPr>
      </w:pPr>
    </w:p>
    <w:p w14:paraId="54CBEE52">
      <w:pPr>
        <w:pStyle w:val="29"/>
        <w:spacing w:line="360" w:lineRule="auto"/>
        <w:ind w:firstLine="448" w:firstLineChars="200"/>
        <w:jc w:val="both"/>
        <w:rPr>
          <w:rFonts w:ascii="Times New Roman" w:hAnsi="Times New Roman" w:eastAsia="宋体" w:cs="Times New Roman"/>
          <w:color w:val="auto"/>
        </w:rPr>
      </w:pPr>
    </w:p>
    <w:p w14:paraId="1190D45D">
      <w:pPr>
        <w:pStyle w:val="29"/>
        <w:spacing w:line="360" w:lineRule="auto"/>
        <w:jc w:val="both"/>
        <w:rPr>
          <w:rFonts w:ascii="Times New Roman" w:hAnsi="Times New Roman" w:eastAsia="宋体" w:cs="Times New Roman"/>
          <w:color w:val="auto"/>
        </w:rPr>
      </w:pPr>
    </w:p>
    <w:p w14:paraId="78072660">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ascii="Times New Roman" w:hAnsi="Times New Roman" w:eastAsia="宋体" w:cs="Times New Roman"/>
          <w:color w:val="auto"/>
        </w:rPr>
        <w:t>日</w:t>
      </w:r>
    </w:p>
    <w:p w14:paraId="1E0CAEA1">
      <w:pPr>
        <w:pStyle w:val="29"/>
        <w:spacing w:line="360" w:lineRule="auto"/>
        <w:ind w:right="892"/>
        <w:rPr>
          <w:rFonts w:ascii="Times New Roman" w:hAnsi="Times New Roman" w:eastAsia="宋体" w:cs="Times New Roman"/>
          <w:color w:val="auto"/>
        </w:rPr>
      </w:pPr>
    </w:p>
    <w:p w14:paraId="469D0C3A">
      <w:pPr>
        <w:widowControl/>
        <w:jc w:val="left"/>
        <w:rPr>
          <w:kern w:val="0"/>
          <w:sz w:val="24"/>
          <w:szCs w:val="24"/>
        </w:rPr>
      </w:pPr>
      <w:r>
        <w:br w:type="page"/>
      </w:r>
    </w:p>
    <w:p w14:paraId="5CFEE34B">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07BDB740">
      <w:pPr>
        <w:spacing w:line="360" w:lineRule="auto"/>
        <w:jc w:val="center"/>
        <w:rPr>
          <w:rFonts w:eastAsia="方正小标宋简体"/>
          <w:bCs/>
          <w:kern w:val="0"/>
          <w:sz w:val="24"/>
          <w:szCs w:val="24"/>
        </w:rPr>
      </w:pPr>
    </w:p>
    <w:p w14:paraId="4EA80467">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32647D0C">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2B93497E">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79C11574">
      <w:pPr>
        <w:spacing w:line="360" w:lineRule="auto"/>
        <w:jc w:val="center"/>
        <w:rPr>
          <w:rFonts w:eastAsia="方正小标宋简体"/>
          <w:spacing w:val="-10"/>
          <w:sz w:val="24"/>
          <w:szCs w:val="24"/>
        </w:rPr>
      </w:pPr>
    </w:p>
    <w:p w14:paraId="1038E095">
      <w:pPr>
        <w:spacing w:line="360" w:lineRule="auto"/>
        <w:jc w:val="center"/>
        <w:rPr>
          <w:rFonts w:eastAsia="方正小标宋简体"/>
          <w:spacing w:val="-10"/>
          <w:sz w:val="24"/>
          <w:szCs w:val="24"/>
        </w:rPr>
      </w:pPr>
    </w:p>
    <w:p w14:paraId="430BA515">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7C7A67AE">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5159743E">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3AD29D84">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49A01BD9">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17B06E53">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660C3F4F">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3BAF1AC0">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62ADB273">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7188F715">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799CBA06">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3B43A390">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5562678B">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65B43ADB">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5F2F858E">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74E02038">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370F627C">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2335930A">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32F5088D">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5DF34CC4">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3F35F852">
      <w:pPr>
        <w:spacing w:line="360" w:lineRule="exact"/>
        <w:ind w:firstLine="448" w:firstLineChars="200"/>
        <w:rPr>
          <w:rFonts w:eastAsiaTheme="minorEastAsia"/>
          <w:sz w:val="24"/>
        </w:rPr>
      </w:pPr>
    </w:p>
    <w:p w14:paraId="1549E4A8">
      <w:pPr>
        <w:adjustRightInd w:val="0"/>
        <w:snapToGrid w:val="0"/>
        <w:spacing w:line="400" w:lineRule="exact"/>
        <w:jc w:val="center"/>
        <w:rPr>
          <w:b/>
          <w:sz w:val="24"/>
          <w:szCs w:val="24"/>
        </w:rPr>
      </w:pPr>
      <w:r>
        <w:rPr>
          <w:b/>
          <w:sz w:val="24"/>
          <w:szCs w:val="24"/>
        </w:rPr>
        <w:t>诚信参与政府采购活动提示函</w:t>
      </w:r>
    </w:p>
    <w:p w14:paraId="6109F959">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6789BE8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548DA2A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1C90EFE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0E1602D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5BF6CD6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41DE756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05E22E5A">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1D3605F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3093703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59DF4F0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2B03E3B9">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1B1BA263">
      <w:pPr>
        <w:spacing w:line="360" w:lineRule="exact"/>
        <w:ind w:firstLine="448" w:firstLineChars="200"/>
        <w:rPr>
          <w:rFonts w:eastAsiaTheme="minorEastAsia"/>
          <w:sz w:val="24"/>
        </w:rPr>
      </w:pPr>
    </w:p>
    <w:p w14:paraId="14D54CC9">
      <w:pPr>
        <w:spacing w:line="360" w:lineRule="exact"/>
        <w:ind w:firstLine="608" w:firstLineChars="200"/>
        <w:rPr>
          <w:b/>
          <w:bCs/>
          <w:kern w:val="28"/>
          <w:sz w:val="32"/>
          <w:szCs w:val="32"/>
        </w:rPr>
      </w:pPr>
    </w:p>
    <w:p w14:paraId="12D12089">
      <w:pPr>
        <w:widowControl/>
        <w:jc w:val="left"/>
        <w:rPr>
          <w:b/>
          <w:bCs/>
          <w:kern w:val="28"/>
          <w:sz w:val="32"/>
          <w:szCs w:val="32"/>
          <w:lang w:val="zh-CN" w:eastAsia="zh-CN"/>
        </w:rPr>
      </w:pPr>
      <w:r>
        <w:br w:type="page"/>
      </w:r>
    </w:p>
    <w:p w14:paraId="2190642D">
      <w:pPr>
        <w:pStyle w:val="3"/>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18285BF7">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08E2A07B">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2A916CD4">
      <w:pPr>
        <w:autoSpaceDE w:val="0"/>
        <w:autoSpaceDN w:val="0"/>
        <w:adjustRightInd w:val="0"/>
        <w:spacing w:line="360" w:lineRule="auto"/>
        <w:ind w:firstLine="448" w:firstLineChars="200"/>
        <w:rPr>
          <w:sz w:val="24"/>
        </w:rPr>
      </w:pPr>
      <w:r>
        <w:rPr>
          <w:sz w:val="24"/>
        </w:rPr>
        <w:t>1. 投标报价以人民币填列。</w:t>
      </w:r>
    </w:p>
    <w:p w14:paraId="04C96029">
      <w:pPr>
        <w:autoSpaceDE w:val="0"/>
        <w:autoSpaceDN w:val="0"/>
        <w:adjustRightInd w:val="0"/>
        <w:spacing w:line="360" w:lineRule="auto"/>
        <w:ind w:firstLine="448" w:firstLineChars="200"/>
        <w:rPr>
          <w:sz w:val="24"/>
        </w:rPr>
      </w:pPr>
      <w:r>
        <w:rPr>
          <w:sz w:val="24"/>
        </w:rPr>
        <w:t>2. 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14:paraId="2329C357">
      <w:pPr>
        <w:spacing w:line="360" w:lineRule="auto"/>
        <w:ind w:firstLine="448" w:firstLineChars="200"/>
        <w:rPr>
          <w:kern w:val="0"/>
          <w:sz w:val="24"/>
          <w:szCs w:val="24"/>
        </w:rPr>
      </w:pPr>
      <w:r>
        <w:rPr>
          <w:rFonts w:hint="eastAsia"/>
          <w:kern w:val="0"/>
          <w:sz w:val="24"/>
          <w:szCs w:val="24"/>
        </w:rPr>
        <w:t>3. 投标报价在不超采购预算的前提下，其合理性由评标委员会在评分中予以考虑。</w:t>
      </w:r>
    </w:p>
    <w:p w14:paraId="7B697BB8">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68B6F660">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37B28CE9">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7</w:t>
      </w:r>
      <w:r>
        <w:rPr>
          <w:rFonts w:hint="eastAsia"/>
          <w:color w:val="auto"/>
          <w:sz w:val="24"/>
        </w:rPr>
        <w:t>日内物业人员进场服务</w:t>
      </w:r>
      <w:r>
        <w:rPr>
          <w:color w:val="auto"/>
          <w:sz w:val="24"/>
        </w:rPr>
        <w:t>（特殊情况以合同为准）。</w:t>
      </w:r>
    </w:p>
    <w:p w14:paraId="70D4A05C">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371C6002">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1EB0811C">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14:paraId="410826C6">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7474074D">
      <w:pPr>
        <w:autoSpaceDE w:val="0"/>
        <w:autoSpaceDN w:val="0"/>
        <w:adjustRightInd w:val="0"/>
        <w:spacing w:line="360" w:lineRule="auto"/>
        <w:ind w:firstLine="448" w:firstLineChars="200"/>
        <w:rPr>
          <w:sz w:val="24"/>
        </w:rPr>
      </w:pPr>
      <w:r>
        <w:rPr>
          <w:sz w:val="24"/>
        </w:rPr>
        <w:t>本项目不收取投标保证金和履约保证金。</w:t>
      </w:r>
    </w:p>
    <w:p w14:paraId="41F4341B">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3FFF92D9">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5F4ADAFB">
      <w:pPr>
        <w:autoSpaceDE w:val="0"/>
        <w:autoSpaceDN w:val="0"/>
        <w:adjustRightInd w:val="0"/>
        <w:spacing w:line="360" w:lineRule="auto"/>
        <w:ind w:firstLine="448" w:firstLineChars="200"/>
        <w:rPr>
          <w:bCs/>
          <w:sz w:val="24"/>
        </w:rPr>
      </w:pPr>
      <w:r>
        <w:rPr>
          <w:sz w:val="24"/>
        </w:rPr>
        <w:t>二</w:t>
      </w:r>
      <w:r>
        <w:rPr>
          <w:bCs/>
          <w:sz w:val="24"/>
        </w:rPr>
        <w:t>、技术要求</w:t>
      </w:r>
    </w:p>
    <w:p w14:paraId="6A1051BA">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6E386C6A">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1F82E892">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14:paraId="0B29332B">
      <w:pPr>
        <w:spacing w:line="360" w:lineRule="auto"/>
        <w:ind w:firstLine="448" w:firstLineChars="200"/>
        <w:outlineLvl w:val="0"/>
        <w:rPr>
          <w:sz w:val="24"/>
        </w:rPr>
      </w:pPr>
      <w:r>
        <w:rPr>
          <w:sz w:val="24"/>
        </w:rPr>
        <w:t>（四）具体需求详见本部分项目需求书。</w:t>
      </w:r>
    </w:p>
    <w:p w14:paraId="0095B8FD">
      <w:pPr>
        <w:spacing w:line="360" w:lineRule="auto"/>
        <w:ind w:firstLine="448" w:firstLineChars="200"/>
        <w:outlineLvl w:val="0"/>
        <w:rPr>
          <w:sz w:val="24"/>
        </w:rPr>
      </w:pPr>
      <w:r>
        <w:rPr>
          <w:sz w:val="24"/>
        </w:rPr>
        <w:t>三、评分因素及评标标准</w:t>
      </w:r>
    </w:p>
    <w:p w14:paraId="3AEF8F4D">
      <w:pPr>
        <w:spacing w:line="360" w:lineRule="auto"/>
        <w:ind w:firstLine="448" w:firstLineChars="200"/>
        <w:outlineLvl w:val="0"/>
        <w:rPr>
          <w:rFonts w:hint="eastAsia"/>
          <w:b/>
          <w:bCs/>
          <w:sz w:val="24"/>
        </w:rPr>
      </w:pPr>
      <w:r>
        <w:rPr>
          <w:rFonts w:hint="eastAsia"/>
          <w:b/>
          <w:bCs/>
          <w:sz w:val="24"/>
          <w:lang w:val="en-US" w:eastAsia="zh-CN"/>
        </w:rPr>
        <w:t>注：</w:t>
      </w:r>
      <w:r>
        <w:rPr>
          <w:rFonts w:hint="eastAsia"/>
          <w:b/>
          <w:bCs/>
          <w:sz w:val="24"/>
        </w:rPr>
        <w:t>本项目兼投不兼中，评标委员会按包的顺序进行评审。若某投标人获得某包中标候选供应商第一名资格，则该投标人不入围后续其他包的评标阶段。</w:t>
      </w:r>
    </w:p>
    <w:p w14:paraId="715E5599">
      <w:pPr>
        <w:pStyle w:val="2"/>
        <w:rPr>
          <w:rFonts w:hint="eastAsia" w:eastAsia="宋体"/>
          <w:lang w:val="en-US" w:eastAsia="zh-CN"/>
        </w:rPr>
      </w:pPr>
      <w:r>
        <w:rPr>
          <w:rFonts w:hint="eastAsia"/>
          <w:b/>
          <w:bCs/>
          <w:sz w:val="24"/>
          <w:lang w:val="en-US" w:eastAsia="zh-CN"/>
        </w:rPr>
        <w:t>第一包：</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6676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662431FE">
            <w:pPr>
              <w:widowControl/>
              <w:adjustRightInd w:val="0"/>
              <w:snapToGrid w:val="0"/>
              <w:spacing w:line="360" w:lineRule="auto"/>
              <w:jc w:val="center"/>
              <w:rPr>
                <w:color w:val="auto"/>
                <w:kern w:val="0"/>
                <w:sz w:val="24"/>
                <w:szCs w:val="24"/>
              </w:rPr>
            </w:pPr>
            <w:r>
              <w:rPr>
                <w:color w:val="auto"/>
                <w:kern w:val="0"/>
                <w:sz w:val="24"/>
                <w:szCs w:val="24"/>
              </w:rPr>
              <w:t>第一部分 价格（</w:t>
            </w:r>
            <w:r>
              <w:rPr>
                <w:rFonts w:hint="eastAsia"/>
                <w:color w:val="auto"/>
                <w:kern w:val="0"/>
                <w:sz w:val="24"/>
                <w:szCs w:val="24"/>
                <w:lang w:val="en-US" w:eastAsia="zh-CN"/>
              </w:rPr>
              <w:t>1</w:t>
            </w:r>
            <w:r>
              <w:rPr>
                <w:color w:val="auto"/>
                <w:kern w:val="0"/>
                <w:sz w:val="24"/>
                <w:szCs w:val="24"/>
              </w:rPr>
              <w:t>0分）</w:t>
            </w:r>
          </w:p>
        </w:tc>
        <w:tc>
          <w:tcPr>
            <w:tcW w:w="1143" w:type="dxa"/>
            <w:shd w:val="clear" w:color="auto" w:fill="auto"/>
            <w:vAlign w:val="center"/>
          </w:tcPr>
          <w:p w14:paraId="6196B071">
            <w:pPr>
              <w:widowControl/>
              <w:adjustRightInd w:val="0"/>
              <w:snapToGrid w:val="0"/>
              <w:spacing w:line="360" w:lineRule="auto"/>
              <w:jc w:val="center"/>
              <w:rPr>
                <w:color w:val="auto"/>
                <w:kern w:val="0"/>
                <w:sz w:val="24"/>
                <w:szCs w:val="24"/>
              </w:rPr>
            </w:pPr>
            <w:r>
              <w:rPr>
                <w:color w:val="auto"/>
                <w:kern w:val="0"/>
                <w:sz w:val="24"/>
                <w:szCs w:val="24"/>
              </w:rPr>
              <w:t>分值</w:t>
            </w:r>
          </w:p>
        </w:tc>
      </w:tr>
      <w:tr w14:paraId="6778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5CC41AC6">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6161F04D">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7C1B15B8">
            <w:pPr>
              <w:widowControl/>
              <w:adjustRightInd w:val="0"/>
              <w:snapToGrid w:val="0"/>
              <w:spacing w:line="360" w:lineRule="auto"/>
              <w:rPr>
                <w:color w:val="auto"/>
                <w:kern w:val="0"/>
                <w:sz w:val="24"/>
                <w:szCs w:val="24"/>
              </w:rPr>
            </w:pPr>
            <w:r>
              <w:rPr>
                <w:color w:val="auto"/>
                <w:kern w:val="0"/>
                <w:sz w:val="24"/>
                <w:szCs w:val="24"/>
              </w:rPr>
              <w:t>（1）投标报价超过采购预算的，投标无效，未超过采购预算的投标报价按以下公式进行计算。</w:t>
            </w:r>
          </w:p>
          <w:p w14:paraId="63067382">
            <w:pPr>
              <w:widowControl/>
              <w:adjustRightInd w:val="0"/>
              <w:snapToGrid w:val="0"/>
              <w:spacing w:line="360" w:lineRule="auto"/>
              <w:rPr>
                <w:color w:val="auto"/>
                <w:kern w:val="0"/>
                <w:sz w:val="24"/>
                <w:szCs w:val="24"/>
              </w:rPr>
            </w:pPr>
            <w:r>
              <w:rPr>
                <w:color w:val="auto"/>
                <w:kern w:val="0"/>
                <w:sz w:val="24"/>
                <w:szCs w:val="24"/>
              </w:rPr>
              <w:t>（2）投标报价得分=（评标基准价/投标报价）×</w:t>
            </w:r>
            <w:r>
              <w:rPr>
                <w:rFonts w:hint="eastAsia"/>
                <w:color w:val="auto"/>
                <w:kern w:val="0"/>
                <w:sz w:val="24"/>
                <w:szCs w:val="24"/>
                <w:lang w:val="en-US" w:eastAsia="zh-CN"/>
              </w:rPr>
              <w:t>1</w:t>
            </w:r>
            <w:r>
              <w:rPr>
                <w:color w:val="auto"/>
                <w:kern w:val="0"/>
                <w:sz w:val="24"/>
                <w:szCs w:val="24"/>
              </w:rPr>
              <w:t>0</w:t>
            </w:r>
          </w:p>
          <w:p w14:paraId="781921DC">
            <w:pPr>
              <w:widowControl/>
              <w:adjustRightInd w:val="0"/>
              <w:snapToGrid w:val="0"/>
              <w:spacing w:line="360" w:lineRule="auto"/>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14:paraId="3A269264">
            <w:pPr>
              <w:widowControl/>
              <w:adjustRightInd w:val="0"/>
              <w:snapToGrid w:val="0"/>
              <w:spacing w:line="360" w:lineRule="auto"/>
              <w:jc w:val="center"/>
              <w:rPr>
                <w:color w:val="auto"/>
                <w:kern w:val="0"/>
                <w:sz w:val="24"/>
                <w:szCs w:val="24"/>
              </w:rPr>
            </w:pPr>
            <w:r>
              <w:rPr>
                <w:rFonts w:hint="eastAsia"/>
                <w:color w:val="auto"/>
                <w:kern w:val="0"/>
                <w:sz w:val="24"/>
                <w:szCs w:val="24"/>
                <w:lang w:val="en-US" w:eastAsia="zh-CN"/>
              </w:rPr>
              <w:t>1</w:t>
            </w:r>
            <w:r>
              <w:rPr>
                <w:color w:val="auto"/>
                <w:kern w:val="0"/>
                <w:sz w:val="24"/>
                <w:szCs w:val="24"/>
              </w:rPr>
              <w:t>0</w:t>
            </w:r>
          </w:p>
        </w:tc>
      </w:tr>
      <w:tr w14:paraId="28D0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3B864BEF">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6</w:t>
            </w:r>
            <w:r>
              <w:rPr>
                <w:rFonts w:hint="eastAsia"/>
                <w:color w:val="auto"/>
                <w:kern w:val="0"/>
                <w:sz w:val="24"/>
                <w:szCs w:val="24"/>
              </w:rPr>
              <w:t>0</w:t>
            </w:r>
            <w:r>
              <w:rPr>
                <w:color w:val="auto"/>
                <w:kern w:val="0"/>
                <w:sz w:val="24"/>
                <w:szCs w:val="24"/>
              </w:rPr>
              <w:t>分）</w:t>
            </w:r>
          </w:p>
        </w:tc>
        <w:tc>
          <w:tcPr>
            <w:tcW w:w="1143" w:type="dxa"/>
            <w:shd w:val="clear" w:color="auto" w:fill="auto"/>
            <w:vAlign w:val="center"/>
          </w:tcPr>
          <w:p w14:paraId="1EC70757">
            <w:pPr>
              <w:widowControl/>
              <w:adjustRightInd w:val="0"/>
              <w:snapToGrid w:val="0"/>
              <w:spacing w:line="360" w:lineRule="auto"/>
              <w:jc w:val="center"/>
              <w:rPr>
                <w:color w:val="auto"/>
                <w:kern w:val="0"/>
                <w:sz w:val="24"/>
                <w:szCs w:val="24"/>
              </w:rPr>
            </w:pPr>
            <w:r>
              <w:rPr>
                <w:color w:val="auto"/>
                <w:kern w:val="0"/>
                <w:sz w:val="24"/>
                <w:szCs w:val="24"/>
              </w:rPr>
              <w:t>分值</w:t>
            </w:r>
          </w:p>
        </w:tc>
      </w:tr>
      <w:tr w14:paraId="6DD0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6257160">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65005560">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2649C612">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2781B28F">
            <w:pPr>
              <w:widowControl/>
              <w:adjustRightInd w:val="0"/>
              <w:snapToGrid w:val="0"/>
              <w:spacing w:line="360" w:lineRule="auto"/>
              <w:rPr>
                <w:rFonts w:hint="eastAsia" w:eastAsia="宋体"/>
                <w:color w:val="auto"/>
                <w:kern w:val="0"/>
                <w:sz w:val="24"/>
                <w:szCs w:val="24"/>
                <w:lang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14:paraId="10065E3E">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0A971CBC">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1FE6B5C2">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066A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F890C16">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7F7E3B8B">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44E36522">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0C4ABD04">
            <w:pPr>
              <w:widowControl/>
              <w:adjustRightInd w:val="0"/>
              <w:snapToGrid w:val="0"/>
              <w:spacing w:line="360" w:lineRule="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4A0BBF13">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040D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289286B">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14:paraId="785ECBA4">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52C8F44F">
            <w:pPr>
              <w:widowControl/>
              <w:adjustRightInd w:val="0"/>
              <w:snapToGrid w:val="0"/>
              <w:spacing w:line="360" w:lineRule="auto"/>
              <w:rPr>
                <w:color w:val="auto"/>
                <w:kern w:val="0"/>
                <w:sz w:val="24"/>
                <w:szCs w:val="24"/>
              </w:rPr>
            </w:pPr>
            <w:r>
              <w:rPr>
                <w:rFonts w:hint="eastAsia"/>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66DA6A48">
            <w:pPr>
              <w:widowControl/>
              <w:adjustRightInd w:val="0"/>
              <w:snapToGrid w:val="0"/>
              <w:spacing w:line="360" w:lineRule="auto"/>
              <w:rPr>
                <w:color w:val="auto"/>
                <w:kern w:val="0"/>
                <w:sz w:val="24"/>
                <w:szCs w:val="24"/>
              </w:rPr>
            </w:pPr>
            <w:r>
              <w:rPr>
                <w:rFonts w:hint="eastAsia"/>
                <w:color w:val="auto"/>
                <w:kern w:val="0"/>
                <w:sz w:val="24"/>
                <w:szCs w:val="24"/>
              </w:rPr>
              <w:t>（1）提供项目经理毕业证书扫描件，该项目经理具有</w:t>
            </w:r>
            <w:r>
              <w:rPr>
                <w:rFonts w:hint="eastAsia"/>
                <w:color w:val="auto"/>
                <w:kern w:val="0"/>
                <w:sz w:val="24"/>
                <w:szCs w:val="24"/>
                <w:lang w:val="en-US" w:eastAsia="zh-CN"/>
              </w:rPr>
              <w:t>大学本科或</w:t>
            </w:r>
            <w:r>
              <w:rPr>
                <w:rFonts w:hint="eastAsia"/>
                <w:color w:val="auto"/>
                <w:kern w:val="0"/>
                <w:sz w:val="24"/>
                <w:szCs w:val="24"/>
              </w:rPr>
              <w:t>以上学历的：2分，其他：0分；</w:t>
            </w:r>
          </w:p>
          <w:p w14:paraId="3B538B8D">
            <w:pPr>
              <w:widowControl/>
              <w:adjustRightInd w:val="0"/>
              <w:snapToGrid w:val="0"/>
              <w:spacing w:line="360" w:lineRule="auto"/>
              <w:rPr>
                <w:color w:val="auto"/>
                <w:kern w:val="0"/>
                <w:sz w:val="24"/>
                <w:szCs w:val="24"/>
              </w:rPr>
            </w:pPr>
            <w:r>
              <w:rPr>
                <w:rFonts w:hint="eastAsia"/>
                <w:color w:val="auto"/>
                <w:kern w:val="0"/>
                <w:sz w:val="24"/>
                <w:szCs w:val="24"/>
              </w:rPr>
              <w:t>（2）提供项目经理用户服务证明扫描件（加盖用户单位公章），用户服务证明能表明该项目经理具备</w:t>
            </w:r>
            <w:r>
              <w:rPr>
                <w:rFonts w:hint="eastAsia"/>
                <w:color w:val="auto"/>
                <w:kern w:val="0"/>
                <w:sz w:val="24"/>
                <w:szCs w:val="24"/>
                <w:lang w:val="en-US" w:eastAsia="zh-CN"/>
              </w:rPr>
              <w:t>5</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以上非住宅物业管理经验的：2分，其他：0分；</w:t>
            </w:r>
          </w:p>
          <w:p w14:paraId="193D32E8">
            <w:pPr>
              <w:widowControl/>
              <w:adjustRightInd w:val="0"/>
              <w:snapToGrid w:val="0"/>
              <w:spacing w:line="360" w:lineRule="auto"/>
              <w:rPr>
                <w:color w:val="auto"/>
                <w:kern w:val="0"/>
                <w:sz w:val="24"/>
                <w:szCs w:val="24"/>
              </w:rPr>
            </w:pPr>
            <w:r>
              <w:rPr>
                <w:rFonts w:hint="eastAsia"/>
                <w:color w:val="auto"/>
                <w:kern w:val="0"/>
                <w:sz w:val="24"/>
                <w:szCs w:val="24"/>
              </w:rPr>
              <w:t>（3）提供项目经理身份证扫描件，该项目经理年龄在</w:t>
            </w:r>
            <w:r>
              <w:rPr>
                <w:rFonts w:hint="eastAsia"/>
                <w:color w:val="auto"/>
                <w:kern w:val="0"/>
                <w:sz w:val="24"/>
                <w:szCs w:val="24"/>
                <w:lang w:val="en-US" w:eastAsia="zh-CN"/>
              </w:rPr>
              <w:t>50</w:t>
            </w:r>
            <w:r>
              <w:rPr>
                <w:rFonts w:hint="eastAsia"/>
                <w:color w:val="auto"/>
                <w:kern w:val="0"/>
                <w:sz w:val="24"/>
                <w:szCs w:val="24"/>
              </w:rPr>
              <w:t>周岁或以下的：1分，其他：0分；</w:t>
            </w:r>
          </w:p>
        </w:tc>
        <w:tc>
          <w:tcPr>
            <w:tcW w:w="1143" w:type="dxa"/>
            <w:shd w:val="clear" w:color="auto" w:fill="auto"/>
            <w:vAlign w:val="center"/>
          </w:tcPr>
          <w:p w14:paraId="29FDDAF5">
            <w:pPr>
              <w:widowControl/>
              <w:adjustRightInd w:val="0"/>
              <w:snapToGrid w:val="0"/>
              <w:spacing w:line="360" w:lineRule="auto"/>
              <w:jc w:val="center"/>
              <w:rPr>
                <w:color w:val="auto"/>
                <w:kern w:val="0"/>
                <w:sz w:val="24"/>
                <w:szCs w:val="24"/>
              </w:rPr>
            </w:pPr>
            <w:r>
              <w:rPr>
                <w:rFonts w:hint="eastAsia"/>
                <w:color w:val="auto"/>
                <w:kern w:val="0"/>
                <w:sz w:val="24"/>
                <w:szCs w:val="24"/>
              </w:rPr>
              <w:t>5</w:t>
            </w:r>
          </w:p>
        </w:tc>
      </w:tr>
      <w:tr w14:paraId="49DA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A5608D5">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14:paraId="0B2868C3">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5172937A">
            <w:pPr>
              <w:widowControl/>
              <w:adjustRightInd w:val="0"/>
              <w:snapToGrid w:val="0"/>
              <w:spacing w:line="360" w:lineRule="auto"/>
              <w:rPr>
                <w:color w:val="auto"/>
                <w:kern w:val="0"/>
                <w:sz w:val="24"/>
                <w:szCs w:val="24"/>
              </w:rPr>
            </w:pPr>
            <w:r>
              <w:rPr>
                <w:rFonts w:hint="eastAsia"/>
                <w:color w:val="auto"/>
                <w:kern w:val="0"/>
                <w:sz w:val="24"/>
                <w:szCs w:val="24"/>
              </w:rPr>
              <w:t>（1）</w:t>
            </w:r>
            <w:r>
              <w:rPr>
                <w:rFonts w:hint="eastAsia" w:ascii="宋体" w:hAnsi="宋体" w:cs="宋体"/>
                <w:color w:val="auto"/>
                <w:sz w:val="24"/>
                <w:szCs w:val="24"/>
              </w:rPr>
              <w:t>保洁主管</w:t>
            </w:r>
            <w:r>
              <w:rPr>
                <w:rFonts w:hint="eastAsia"/>
                <w:color w:val="auto"/>
                <w:kern w:val="0"/>
                <w:sz w:val="24"/>
                <w:szCs w:val="24"/>
              </w:rPr>
              <w:t>：提供</w:t>
            </w:r>
            <w:r>
              <w:rPr>
                <w:rFonts w:hint="eastAsia"/>
                <w:color w:val="auto"/>
                <w:kern w:val="0"/>
                <w:sz w:val="24"/>
                <w:szCs w:val="24"/>
                <w:lang w:val="en-US" w:eastAsia="zh-CN"/>
              </w:rPr>
              <w:t>毕业证书（大专或以上学历）、</w:t>
            </w:r>
            <w:r>
              <w:rPr>
                <w:rFonts w:hint="eastAsia" w:ascii="宋体" w:hAnsi="宋体" w:cs="宋体"/>
                <w:color w:val="auto"/>
                <w:sz w:val="24"/>
                <w:szCs w:val="24"/>
              </w:rPr>
              <w:t>天津市爱国卫生运动委员会办公室颁发的《天津市病媒生物防制培训证书》及卫生防疫部门或医疗机构颁发的健康证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54E77B59">
            <w:pPr>
              <w:widowControl/>
              <w:adjustRightInd w:val="0"/>
              <w:snapToGrid w:val="0"/>
              <w:spacing w:line="360" w:lineRule="auto"/>
              <w:rPr>
                <w:rFonts w:hint="eastAsia"/>
                <w:color w:val="auto"/>
                <w:kern w:val="0"/>
                <w:sz w:val="24"/>
                <w:szCs w:val="24"/>
              </w:rPr>
            </w:pPr>
            <w:r>
              <w:rPr>
                <w:rFonts w:hint="eastAsia"/>
                <w:color w:val="auto"/>
                <w:kern w:val="0"/>
                <w:sz w:val="24"/>
                <w:szCs w:val="24"/>
              </w:rPr>
              <w:t>（2）</w:t>
            </w:r>
            <w:r>
              <w:rPr>
                <w:rFonts w:hint="eastAsia" w:ascii="宋体" w:hAnsi="宋体" w:cs="宋体"/>
                <w:color w:val="auto"/>
                <w:sz w:val="24"/>
                <w:szCs w:val="24"/>
              </w:rPr>
              <w:t>保洁主管</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01AC54EC">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cs="宋体"/>
                <w:color w:val="auto"/>
                <w:sz w:val="24"/>
                <w:szCs w:val="24"/>
              </w:rPr>
              <w:t>秩序维护主管</w:t>
            </w:r>
            <w:r>
              <w:rPr>
                <w:rFonts w:hint="eastAsia"/>
                <w:color w:val="auto"/>
                <w:kern w:val="0"/>
                <w:sz w:val="24"/>
                <w:szCs w:val="24"/>
              </w:rPr>
              <w:t>：提供</w:t>
            </w:r>
            <w:r>
              <w:rPr>
                <w:rFonts w:hint="eastAsia"/>
                <w:color w:val="auto"/>
                <w:kern w:val="0"/>
                <w:sz w:val="24"/>
                <w:szCs w:val="24"/>
                <w:lang w:val="en-US" w:eastAsia="zh-CN"/>
              </w:rPr>
              <w:t>毕业证书（大专或以上学历）、</w:t>
            </w:r>
            <w:r>
              <w:rPr>
                <w:rFonts w:hint="eastAsia" w:ascii="宋体" w:hAnsi="宋体" w:cs="宋体"/>
                <w:color w:val="auto"/>
                <w:sz w:val="24"/>
                <w:szCs w:val="24"/>
              </w:rPr>
              <w:t>公安机关</w:t>
            </w:r>
            <w:r>
              <w:rPr>
                <w:rFonts w:hint="eastAsia" w:ascii="宋体" w:hAnsi="宋体" w:cs="宋体"/>
                <w:color w:val="auto"/>
                <w:sz w:val="24"/>
                <w:szCs w:val="24"/>
                <w:lang w:val="en-US" w:eastAsia="zh-CN"/>
              </w:rPr>
              <w:t>盖章</w:t>
            </w:r>
            <w:r>
              <w:rPr>
                <w:rFonts w:hint="eastAsia" w:ascii="宋体" w:hAnsi="宋体" w:cs="宋体"/>
                <w:color w:val="auto"/>
                <w:sz w:val="24"/>
                <w:szCs w:val="24"/>
              </w:rPr>
              <w:t>的保安员证及卫生防疫部门或医疗机构颁发的健康证及卫生防疫部门或医疗机构颁发的健康证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7C13072A">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cs="宋体"/>
                <w:color w:val="auto"/>
                <w:sz w:val="24"/>
                <w:szCs w:val="24"/>
              </w:rPr>
              <w:t>秩序维护主管</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2A8D9C28">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宋体" w:hAnsi="宋体" w:cs="宋体"/>
                <w:color w:val="auto"/>
                <w:sz w:val="24"/>
                <w:szCs w:val="24"/>
              </w:rPr>
              <w:t>维修主管</w:t>
            </w:r>
            <w:r>
              <w:rPr>
                <w:rFonts w:hint="eastAsia"/>
                <w:color w:val="auto"/>
                <w:kern w:val="0"/>
                <w:sz w:val="24"/>
                <w:szCs w:val="24"/>
              </w:rPr>
              <w:t>：提供</w:t>
            </w:r>
            <w:r>
              <w:rPr>
                <w:rFonts w:hint="eastAsia"/>
                <w:color w:val="auto"/>
                <w:kern w:val="0"/>
                <w:sz w:val="24"/>
                <w:szCs w:val="24"/>
                <w:lang w:val="en-US" w:eastAsia="zh-CN"/>
              </w:rPr>
              <w:t>毕业证书（大专或以上学历）</w:t>
            </w:r>
            <w:r>
              <w:rPr>
                <w:rFonts w:hint="eastAsia"/>
                <w:color w:val="auto"/>
                <w:kern w:val="0"/>
                <w:sz w:val="24"/>
                <w:szCs w:val="24"/>
              </w:rPr>
              <w:t>扫描件且满足招标文件要求，每个合格的人员得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6B40E981">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宋体" w:hAnsi="宋体" w:cs="宋体"/>
                <w:color w:val="auto"/>
                <w:sz w:val="24"/>
                <w:szCs w:val="24"/>
              </w:rPr>
              <w:t>维修主管</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6061E406">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7</w:t>
            </w:r>
            <w:r>
              <w:rPr>
                <w:rFonts w:hint="eastAsia"/>
                <w:color w:val="auto"/>
                <w:kern w:val="0"/>
                <w:sz w:val="24"/>
                <w:szCs w:val="24"/>
              </w:rPr>
              <w:t>）</w:t>
            </w:r>
            <w:r>
              <w:rPr>
                <w:rFonts w:hint="eastAsia" w:ascii="宋体" w:hAnsi="宋体" w:cs="宋体"/>
                <w:color w:val="auto"/>
                <w:sz w:val="24"/>
                <w:szCs w:val="24"/>
              </w:rPr>
              <w:t>楼宇秩序岗</w:t>
            </w:r>
            <w:r>
              <w:rPr>
                <w:rFonts w:hint="eastAsia"/>
                <w:color w:val="auto"/>
                <w:kern w:val="0"/>
                <w:sz w:val="24"/>
                <w:szCs w:val="24"/>
              </w:rPr>
              <w:t>：提供</w:t>
            </w:r>
            <w:r>
              <w:rPr>
                <w:rFonts w:hint="eastAsia" w:ascii="宋体" w:hAnsi="宋体" w:cs="宋体"/>
                <w:color w:val="auto"/>
                <w:sz w:val="24"/>
                <w:szCs w:val="24"/>
              </w:rPr>
              <w:t>公安机关</w:t>
            </w:r>
            <w:r>
              <w:rPr>
                <w:rFonts w:hint="eastAsia" w:ascii="宋体" w:hAnsi="宋体" w:cs="宋体"/>
                <w:color w:val="auto"/>
                <w:sz w:val="24"/>
                <w:szCs w:val="24"/>
                <w:lang w:val="en-US" w:eastAsia="zh-CN"/>
              </w:rPr>
              <w:t>盖章</w:t>
            </w:r>
            <w:r>
              <w:rPr>
                <w:rFonts w:hint="eastAsia" w:ascii="宋体" w:hAnsi="宋体" w:cs="宋体"/>
                <w:color w:val="auto"/>
                <w:sz w:val="24"/>
                <w:szCs w:val="24"/>
              </w:rPr>
              <w:t>的保安员证</w:t>
            </w:r>
            <w:r>
              <w:rPr>
                <w:rFonts w:hint="eastAsia" w:ascii="宋体" w:hAnsi="宋体" w:cs="宋体"/>
                <w:color w:val="auto"/>
                <w:sz w:val="24"/>
                <w:szCs w:val="24"/>
                <w:lang w:val="en-US" w:eastAsia="zh-CN"/>
              </w:rPr>
              <w:t>及</w:t>
            </w:r>
            <w:r>
              <w:rPr>
                <w:rFonts w:hint="eastAsia" w:ascii="宋体" w:hAnsi="宋体" w:cs="宋体"/>
                <w:color w:val="auto"/>
                <w:sz w:val="24"/>
                <w:szCs w:val="24"/>
              </w:rPr>
              <w:t>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376567ED">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8</w:t>
            </w:r>
            <w:r>
              <w:rPr>
                <w:rFonts w:hint="eastAsia"/>
                <w:color w:val="auto"/>
                <w:kern w:val="0"/>
                <w:sz w:val="24"/>
                <w:szCs w:val="24"/>
              </w:rPr>
              <w:t>）</w:t>
            </w:r>
            <w:r>
              <w:rPr>
                <w:rFonts w:hint="eastAsia" w:ascii="宋体" w:hAnsi="宋体" w:cs="宋体"/>
                <w:color w:val="auto"/>
                <w:sz w:val="24"/>
                <w:szCs w:val="24"/>
              </w:rPr>
              <w:t>楼宇秩序岗</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7</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6A2A535D">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9</w:t>
            </w:r>
            <w:r>
              <w:rPr>
                <w:rFonts w:hint="eastAsia"/>
                <w:color w:val="auto"/>
                <w:kern w:val="0"/>
                <w:sz w:val="24"/>
                <w:szCs w:val="24"/>
              </w:rPr>
              <w:t>）</w:t>
            </w:r>
            <w:r>
              <w:rPr>
                <w:rFonts w:hint="eastAsia" w:ascii="宋体" w:hAnsi="宋体" w:cs="宋体"/>
                <w:color w:val="auto"/>
                <w:sz w:val="24"/>
                <w:szCs w:val="24"/>
                <w:lang w:val="en-US" w:eastAsia="zh-CN"/>
              </w:rPr>
              <w:t>保洁员</w:t>
            </w:r>
            <w:r>
              <w:rPr>
                <w:rFonts w:hint="eastAsia"/>
                <w:color w:val="auto"/>
                <w:kern w:val="0"/>
                <w:sz w:val="24"/>
                <w:szCs w:val="24"/>
              </w:rPr>
              <w:t>：提供</w:t>
            </w:r>
            <w:r>
              <w:rPr>
                <w:rFonts w:hint="eastAsia" w:ascii="宋体" w:hAnsi="宋体" w:cs="宋体"/>
                <w:color w:val="auto"/>
                <w:sz w:val="24"/>
                <w:szCs w:val="24"/>
              </w:rPr>
              <w:t>《特种作业操作证（高处作业）》</w:t>
            </w:r>
            <w:r>
              <w:rPr>
                <w:rFonts w:hint="eastAsia" w:ascii="宋体" w:hAnsi="宋体" w:cs="宋体"/>
                <w:color w:val="auto"/>
                <w:sz w:val="24"/>
                <w:szCs w:val="24"/>
                <w:lang w:val="en-US" w:eastAsia="zh-CN"/>
              </w:rPr>
              <w:t>及</w:t>
            </w:r>
            <w:r>
              <w:rPr>
                <w:rFonts w:hint="eastAsia" w:ascii="宋体" w:hAnsi="宋体" w:cs="宋体"/>
                <w:color w:val="auto"/>
                <w:sz w:val="24"/>
                <w:szCs w:val="24"/>
              </w:rPr>
              <w:t>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4C3366C3">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10</w:t>
            </w:r>
            <w:r>
              <w:rPr>
                <w:rFonts w:hint="eastAsia"/>
                <w:color w:val="auto"/>
                <w:kern w:val="0"/>
                <w:sz w:val="24"/>
                <w:szCs w:val="24"/>
              </w:rPr>
              <w:t>）</w:t>
            </w:r>
            <w:r>
              <w:rPr>
                <w:rFonts w:hint="eastAsia" w:ascii="宋体" w:hAnsi="宋体" w:cs="宋体"/>
                <w:color w:val="auto"/>
                <w:sz w:val="24"/>
                <w:szCs w:val="24"/>
                <w:lang w:val="en-US" w:eastAsia="zh-CN"/>
              </w:rPr>
              <w:t>保洁员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9</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2C73AB9C">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11</w:t>
            </w:r>
            <w:r>
              <w:rPr>
                <w:rFonts w:hint="eastAsia"/>
                <w:color w:val="auto"/>
                <w:kern w:val="0"/>
                <w:sz w:val="24"/>
                <w:szCs w:val="24"/>
              </w:rPr>
              <w:t>）</w:t>
            </w:r>
            <w:r>
              <w:rPr>
                <w:rFonts w:hint="eastAsia" w:ascii="宋体" w:hAnsi="宋体" w:cs="宋体"/>
                <w:color w:val="auto"/>
                <w:sz w:val="24"/>
                <w:szCs w:val="24"/>
              </w:rPr>
              <w:t>维修工</w:t>
            </w:r>
            <w:r>
              <w:rPr>
                <w:rFonts w:hint="eastAsia"/>
                <w:color w:val="auto"/>
                <w:kern w:val="0"/>
                <w:sz w:val="24"/>
                <w:szCs w:val="24"/>
              </w:rPr>
              <w:t>：提供</w:t>
            </w:r>
            <w:r>
              <w:rPr>
                <w:rFonts w:hint="eastAsia" w:ascii="宋体" w:hAnsi="宋体" w:cs="宋体"/>
                <w:color w:val="auto"/>
                <w:sz w:val="24"/>
                <w:szCs w:val="24"/>
              </w:rPr>
              <w:t>《特种作业操作证（低压电工作业）》</w:t>
            </w:r>
            <w:r>
              <w:rPr>
                <w:rFonts w:hint="eastAsia"/>
                <w:color w:val="auto"/>
                <w:kern w:val="0"/>
                <w:sz w:val="24"/>
                <w:szCs w:val="24"/>
              </w:rPr>
              <w:t>扫描件且满足招标文件要求，每个合格的人员得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2AC4E5AB">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12</w:t>
            </w:r>
            <w:r>
              <w:rPr>
                <w:rFonts w:hint="eastAsia"/>
                <w:color w:val="auto"/>
                <w:kern w:val="0"/>
                <w:sz w:val="24"/>
                <w:szCs w:val="24"/>
              </w:rPr>
              <w:t>）</w:t>
            </w:r>
            <w:r>
              <w:rPr>
                <w:rFonts w:hint="eastAsia" w:ascii="宋体" w:hAnsi="宋体" w:cs="宋体"/>
                <w:color w:val="auto"/>
                <w:sz w:val="24"/>
                <w:szCs w:val="24"/>
              </w:rPr>
              <w:t>维修工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067F53F1">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13</w:t>
            </w:r>
            <w:r>
              <w:rPr>
                <w:rFonts w:hint="eastAsia"/>
                <w:color w:val="auto"/>
                <w:kern w:val="0"/>
                <w:sz w:val="24"/>
                <w:szCs w:val="24"/>
              </w:rPr>
              <w:t>）</w:t>
            </w:r>
            <w:r>
              <w:rPr>
                <w:rFonts w:hint="eastAsia" w:ascii="宋体" w:hAnsi="宋体" w:cs="宋体"/>
                <w:color w:val="auto"/>
                <w:sz w:val="24"/>
                <w:szCs w:val="24"/>
              </w:rPr>
              <w:t>维修工</w:t>
            </w:r>
            <w:r>
              <w:rPr>
                <w:rFonts w:hint="eastAsia"/>
                <w:color w:val="auto"/>
                <w:kern w:val="0"/>
                <w:sz w:val="24"/>
                <w:szCs w:val="24"/>
              </w:rPr>
              <w:t>：提供</w:t>
            </w:r>
            <w:r>
              <w:rPr>
                <w:rFonts w:hint="eastAsia" w:ascii="宋体" w:hAnsi="宋体" w:cs="宋体"/>
                <w:color w:val="auto"/>
                <w:sz w:val="24"/>
                <w:szCs w:val="24"/>
              </w:rPr>
              <w:t>《特种作业操作证（高处作业）》</w:t>
            </w:r>
            <w:r>
              <w:rPr>
                <w:rFonts w:hint="eastAsia"/>
                <w:color w:val="auto"/>
                <w:kern w:val="0"/>
                <w:sz w:val="24"/>
                <w:szCs w:val="24"/>
              </w:rPr>
              <w:t>扫描件且满足招标文件要求，每个合格的人员得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7C52E975">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14</w:t>
            </w:r>
            <w:r>
              <w:rPr>
                <w:rFonts w:hint="eastAsia"/>
                <w:color w:val="auto"/>
                <w:kern w:val="0"/>
                <w:sz w:val="24"/>
                <w:szCs w:val="24"/>
              </w:rPr>
              <w:t>）</w:t>
            </w:r>
            <w:r>
              <w:rPr>
                <w:rFonts w:hint="eastAsia" w:ascii="宋体" w:hAnsi="宋体" w:cs="宋体"/>
                <w:color w:val="auto"/>
                <w:sz w:val="24"/>
                <w:szCs w:val="24"/>
              </w:rPr>
              <w:t>维修工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5D73E589">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15</w:t>
            </w:r>
            <w:r>
              <w:rPr>
                <w:rFonts w:hint="eastAsia"/>
                <w:color w:val="auto"/>
                <w:kern w:val="0"/>
                <w:sz w:val="24"/>
                <w:szCs w:val="24"/>
              </w:rPr>
              <w:t>）</w:t>
            </w:r>
            <w:r>
              <w:rPr>
                <w:rFonts w:hint="eastAsia" w:ascii="宋体" w:hAnsi="宋体" w:cs="宋体"/>
                <w:color w:val="auto"/>
                <w:sz w:val="24"/>
                <w:szCs w:val="24"/>
              </w:rPr>
              <w:t>维修工</w:t>
            </w:r>
            <w:r>
              <w:rPr>
                <w:rFonts w:hint="eastAsia"/>
                <w:color w:val="auto"/>
                <w:kern w:val="0"/>
                <w:sz w:val="24"/>
                <w:szCs w:val="24"/>
              </w:rPr>
              <w:t>：提供</w:t>
            </w:r>
            <w:r>
              <w:rPr>
                <w:rFonts w:hint="eastAsia" w:ascii="宋体" w:hAnsi="宋体" w:cs="宋体"/>
                <w:color w:val="auto"/>
                <w:sz w:val="24"/>
                <w:szCs w:val="24"/>
              </w:rPr>
              <w:t>《特种作业操作证（焊接与热切割作业）》</w:t>
            </w:r>
            <w:r>
              <w:rPr>
                <w:rFonts w:hint="eastAsia"/>
                <w:color w:val="auto"/>
                <w:kern w:val="0"/>
                <w:sz w:val="24"/>
                <w:szCs w:val="24"/>
              </w:rPr>
              <w:t>扫描件且满足招标文件要求，每个合格的人员得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0A3577EA">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16</w:t>
            </w:r>
            <w:r>
              <w:rPr>
                <w:rFonts w:hint="eastAsia"/>
                <w:color w:val="auto"/>
                <w:kern w:val="0"/>
                <w:sz w:val="24"/>
                <w:szCs w:val="24"/>
              </w:rPr>
              <w:t>）</w:t>
            </w:r>
            <w:r>
              <w:rPr>
                <w:rFonts w:hint="eastAsia" w:ascii="宋体" w:hAnsi="宋体" w:cs="宋体"/>
                <w:color w:val="auto"/>
                <w:sz w:val="24"/>
                <w:szCs w:val="24"/>
              </w:rPr>
              <w:t>维修工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68CE5316">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17</w:t>
            </w:r>
            <w:r>
              <w:rPr>
                <w:rFonts w:hint="eastAsia"/>
                <w:color w:val="auto"/>
                <w:kern w:val="0"/>
                <w:sz w:val="24"/>
                <w:szCs w:val="24"/>
              </w:rPr>
              <w:t>）</w:t>
            </w:r>
            <w:r>
              <w:rPr>
                <w:rFonts w:hint="eastAsia" w:ascii="宋体" w:hAnsi="宋体" w:cs="宋体"/>
                <w:color w:val="auto"/>
                <w:sz w:val="24"/>
                <w:szCs w:val="24"/>
              </w:rPr>
              <w:t>维修工</w:t>
            </w:r>
            <w:r>
              <w:rPr>
                <w:rFonts w:hint="eastAsia"/>
                <w:color w:val="auto"/>
                <w:kern w:val="0"/>
                <w:sz w:val="24"/>
                <w:szCs w:val="24"/>
              </w:rPr>
              <w:t>：提供</w:t>
            </w:r>
            <w:r>
              <w:rPr>
                <w:rFonts w:hint="eastAsia" w:ascii="宋体" w:hAnsi="宋体" w:cs="宋体"/>
                <w:color w:val="auto"/>
                <w:sz w:val="24"/>
                <w:szCs w:val="24"/>
              </w:rPr>
              <w:t>《特种设备安全管理和作业人员证（特种设备安全管理）》</w:t>
            </w:r>
            <w:r>
              <w:rPr>
                <w:rFonts w:hint="eastAsia"/>
                <w:color w:val="auto"/>
                <w:kern w:val="0"/>
                <w:sz w:val="24"/>
                <w:szCs w:val="24"/>
              </w:rPr>
              <w:t>扫描件且满足招标文件要求，每个合格的人员得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72C85298">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18</w:t>
            </w:r>
            <w:r>
              <w:rPr>
                <w:rFonts w:hint="eastAsia"/>
                <w:color w:val="auto"/>
                <w:kern w:val="0"/>
                <w:sz w:val="24"/>
                <w:szCs w:val="24"/>
              </w:rPr>
              <w:t>）</w:t>
            </w:r>
            <w:r>
              <w:rPr>
                <w:rFonts w:hint="eastAsia" w:ascii="宋体" w:hAnsi="宋体" w:cs="宋体"/>
                <w:color w:val="auto"/>
                <w:sz w:val="24"/>
                <w:szCs w:val="24"/>
              </w:rPr>
              <w:t>维修工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17</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2A6917DF">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19</w:t>
            </w:r>
            <w:r>
              <w:rPr>
                <w:rFonts w:hint="eastAsia"/>
                <w:color w:val="auto"/>
                <w:kern w:val="0"/>
                <w:sz w:val="24"/>
                <w:szCs w:val="24"/>
              </w:rPr>
              <w:t>）</w:t>
            </w:r>
            <w:r>
              <w:rPr>
                <w:rFonts w:hint="eastAsia" w:ascii="宋体" w:hAnsi="宋体" w:cs="宋体"/>
                <w:color w:val="auto"/>
                <w:sz w:val="24"/>
                <w:szCs w:val="24"/>
              </w:rPr>
              <w:t>饮水设备操作员</w:t>
            </w:r>
            <w:r>
              <w:rPr>
                <w:rFonts w:hint="eastAsia"/>
                <w:color w:val="auto"/>
                <w:kern w:val="0"/>
                <w:sz w:val="24"/>
                <w:szCs w:val="24"/>
              </w:rPr>
              <w:t>：提供</w:t>
            </w:r>
            <w:r>
              <w:rPr>
                <w:rFonts w:hint="eastAsia" w:ascii="宋体" w:hAnsi="宋体" w:cs="宋体"/>
                <w:color w:val="auto"/>
                <w:sz w:val="24"/>
                <w:szCs w:val="24"/>
              </w:rPr>
              <w:t>《特种设备安全管理和作业人员证（工业锅炉司炉）》和卫生防疫部门或医疗机构颁发的健康证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5B42561B">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20</w:t>
            </w:r>
            <w:r>
              <w:rPr>
                <w:rFonts w:hint="eastAsia"/>
                <w:color w:val="auto"/>
                <w:kern w:val="0"/>
                <w:sz w:val="24"/>
                <w:szCs w:val="24"/>
              </w:rPr>
              <w:t>）</w:t>
            </w:r>
            <w:r>
              <w:rPr>
                <w:rFonts w:hint="eastAsia" w:ascii="宋体" w:hAnsi="宋体" w:cs="宋体"/>
                <w:color w:val="auto"/>
                <w:sz w:val="24"/>
                <w:szCs w:val="24"/>
              </w:rPr>
              <w:t>饮水设备操作员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19</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tc>
        <w:tc>
          <w:tcPr>
            <w:tcW w:w="1143" w:type="dxa"/>
            <w:shd w:val="clear" w:color="auto" w:fill="auto"/>
            <w:vAlign w:val="center"/>
          </w:tcPr>
          <w:p w14:paraId="2BA4D8C4">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30</w:t>
            </w:r>
          </w:p>
        </w:tc>
      </w:tr>
      <w:tr w14:paraId="02C8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7C8ABFAC">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3FDD3224">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14:paraId="3F2FAEB3">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31049AE5">
            <w:pPr>
              <w:widowControl/>
              <w:adjustRightInd w:val="0"/>
              <w:snapToGrid w:val="0"/>
              <w:spacing w:line="360" w:lineRule="auto"/>
              <w:rPr>
                <w:color w:val="auto"/>
                <w:kern w:val="0"/>
                <w:sz w:val="24"/>
                <w:szCs w:val="24"/>
              </w:rPr>
            </w:pPr>
            <w:r>
              <w:rPr>
                <w:rFonts w:hint="eastAsia"/>
                <w:color w:val="auto"/>
                <w:kern w:val="0"/>
                <w:sz w:val="24"/>
                <w:szCs w:val="24"/>
              </w:rPr>
              <w:t>每提供上述1项内容的得0.5分，最多3分。</w:t>
            </w:r>
          </w:p>
        </w:tc>
        <w:tc>
          <w:tcPr>
            <w:tcW w:w="1143" w:type="dxa"/>
            <w:shd w:val="clear" w:color="auto" w:fill="auto"/>
            <w:vAlign w:val="center"/>
          </w:tcPr>
          <w:p w14:paraId="6E8F9EE2">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5977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4865F004">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649F03BB">
            <w:pPr>
              <w:widowControl/>
              <w:adjustRightInd w:val="0"/>
              <w:snapToGrid w:val="0"/>
              <w:spacing w:line="360" w:lineRule="auto"/>
              <w:jc w:val="center"/>
              <w:rPr>
                <w:color w:val="auto"/>
                <w:sz w:val="24"/>
              </w:rPr>
            </w:pPr>
            <w:r>
              <w:rPr>
                <w:rFonts w:hint="eastAsia"/>
                <w:color w:val="auto"/>
                <w:kern w:val="0"/>
                <w:sz w:val="24"/>
                <w:szCs w:val="24"/>
              </w:rPr>
              <w:t>保洁耗材评价</w:t>
            </w:r>
          </w:p>
        </w:tc>
        <w:tc>
          <w:tcPr>
            <w:tcW w:w="7311" w:type="dxa"/>
            <w:shd w:val="clear" w:color="auto" w:fill="auto"/>
            <w:vAlign w:val="center"/>
          </w:tcPr>
          <w:p w14:paraId="33740147">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6E3F7C55">
            <w:pPr>
              <w:widowControl/>
              <w:adjustRightInd w:val="0"/>
              <w:snapToGrid w:val="0"/>
              <w:spacing w:line="360" w:lineRule="auto"/>
              <w:jc w:val="center"/>
              <w:rPr>
                <w:color w:val="auto"/>
                <w:kern w:val="0"/>
                <w:sz w:val="24"/>
                <w:szCs w:val="24"/>
              </w:rPr>
            </w:pPr>
            <w:r>
              <w:rPr>
                <w:rFonts w:hint="eastAsia"/>
                <w:color w:val="auto"/>
                <w:kern w:val="0"/>
                <w:sz w:val="24"/>
                <w:szCs w:val="24"/>
              </w:rPr>
              <w:t>1</w:t>
            </w:r>
          </w:p>
        </w:tc>
      </w:tr>
      <w:tr w14:paraId="6979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0DDED25A">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2BA42A46">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14:paraId="74B4613D">
            <w:pPr>
              <w:widowControl/>
              <w:adjustRightInd w:val="0"/>
              <w:snapToGrid w:val="0"/>
              <w:spacing w:line="360" w:lineRule="auto"/>
              <w:rPr>
                <w:color w:val="auto"/>
                <w:kern w:val="0"/>
                <w:sz w:val="24"/>
                <w:szCs w:val="24"/>
              </w:rPr>
            </w:pPr>
            <w:r>
              <w:rPr>
                <w:rFonts w:hint="eastAsia"/>
                <w:color w:val="auto"/>
                <w:kern w:val="0"/>
                <w:sz w:val="24"/>
                <w:szCs w:val="24"/>
              </w:rPr>
              <w:t>承诺完全满足招标文件“报价要求”、“时间地点要求”、“付款方式要求”和技术要求中非“★”号要求的：</w:t>
            </w:r>
            <w:r>
              <w:rPr>
                <w:rFonts w:hint="eastAsia"/>
                <w:color w:val="auto"/>
                <w:kern w:val="0"/>
                <w:sz w:val="24"/>
                <w:szCs w:val="24"/>
                <w:lang w:val="en-US" w:eastAsia="zh-CN"/>
              </w:rPr>
              <w:t>5</w:t>
            </w:r>
            <w:r>
              <w:rPr>
                <w:rFonts w:hint="eastAsia"/>
                <w:color w:val="auto"/>
                <w:kern w:val="0"/>
                <w:sz w:val="24"/>
                <w:szCs w:val="24"/>
              </w:rPr>
              <w:t>分，其他0分。</w:t>
            </w:r>
          </w:p>
        </w:tc>
        <w:tc>
          <w:tcPr>
            <w:tcW w:w="1143" w:type="dxa"/>
            <w:shd w:val="clear" w:color="auto" w:fill="auto"/>
            <w:vAlign w:val="center"/>
          </w:tcPr>
          <w:p w14:paraId="15EE944F">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5</w:t>
            </w:r>
          </w:p>
        </w:tc>
      </w:tr>
      <w:tr w14:paraId="2A23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500AAB7C">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7E0DC6B9">
            <w:pPr>
              <w:widowControl/>
              <w:adjustRightInd w:val="0"/>
              <w:snapToGrid w:val="0"/>
              <w:spacing w:line="360" w:lineRule="auto"/>
              <w:jc w:val="center"/>
              <w:rPr>
                <w:color w:val="auto"/>
                <w:kern w:val="0"/>
                <w:sz w:val="24"/>
                <w:szCs w:val="24"/>
              </w:rPr>
            </w:pPr>
            <w:r>
              <w:rPr>
                <w:color w:val="auto"/>
                <w:kern w:val="0"/>
                <w:sz w:val="24"/>
                <w:szCs w:val="24"/>
              </w:rPr>
              <w:t>分值</w:t>
            </w:r>
          </w:p>
        </w:tc>
      </w:tr>
      <w:tr w14:paraId="1DFC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D6ECC69">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77D20609">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185171B4">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4F1C65A9">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56CD9C67">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2499175">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8904449">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91338BA">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7B483E0">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5E2B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59C5FFB">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2CE238E8">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24447D1A">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rFonts w:hint="eastAsia"/>
                <w:color w:val="auto"/>
                <w:kern w:val="0"/>
                <w:sz w:val="24"/>
                <w:szCs w:val="24"/>
                <w:lang w:val="en-US" w:eastAsia="zh-CN"/>
              </w:rPr>
              <w:t>综合维修、绿化养护</w:t>
            </w:r>
            <w:r>
              <w:rPr>
                <w:color w:val="auto"/>
                <w:kern w:val="0"/>
                <w:sz w:val="24"/>
                <w:szCs w:val="24"/>
              </w:rPr>
              <w:t>方案</w:t>
            </w:r>
          </w:p>
          <w:p w14:paraId="687D1F97">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3EF08B6E">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7BF286CB">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7C9D562C">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E238EFE">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1B693C9">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2496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5BFF8845">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27595AEE">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22244C2C">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36C9C6D0">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3F7F7E3E">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5390BF8B">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1777CACD">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CCD40AF">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49368AF">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1473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5F946BDC">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2E556224">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231688C3">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10CEBD6C">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13DB755">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699354E">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2F7E0FF1">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5BF0FC23">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D9411C5">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768D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0B02AE5">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675C8DDF">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20C7F01E">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25E64F7D">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4357FAE9">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35296226">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58163097">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4BC08615">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DEBC0D3">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3EB2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B171A22">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6675A2AC">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14:paraId="546FB411">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64041AA3">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2956A270">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E0A8FF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530FE6BE">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47060022">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E66F577">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04E1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46E21F57">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35DDFD1F">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14:paraId="1227A76B">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016E7B58">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9292293">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29C862DD">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007CF32">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D72EE3A">
            <w:pPr>
              <w:widowControl/>
              <w:adjustRightInd w:val="0"/>
              <w:snapToGrid w:val="0"/>
              <w:spacing w:line="360" w:lineRule="auto"/>
              <w:jc w:val="center"/>
              <w:rPr>
                <w:color w:val="auto"/>
                <w:kern w:val="0"/>
                <w:sz w:val="24"/>
                <w:szCs w:val="24"/>
              </w:rPr>
            </w:pPr>
            <w:r>
              <w:rPr>
                <w:color w:val="auto"/>
                <w:kern w:val="0"/>
                <w:sz w:val="24"/>
                <w:szCs w:val="24"/>
              </w:rPr>
              <w:t>3</w:t>
            </w:r>
          </w:p>
        </w:tc>
      </w:tr>
      <w:tr w14:paraId="70A6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2DD6CD1F">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61A97D6D">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14:paraId="4BB14F15">
            <w:pPr>
              <w:widowControl/>
              <w:adjustRightInd w:val="0"/>
              <w:snapToGrid w:val="0"/>
              <w:spacing w:line="360" w:lineRule="auto"/>
              <w:rPr>
                <w:color w:val="auto"/>
                <w:sz w:val="24"/>
              </w:rPr>
            </w:pPr>
            <w:r>
              <w:rPr>
                <w:rFonts w:hint="eastAsia"/>
                <w:color w:val="auto"/>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2485CEF8">
            <w:pPr>
              <w:widowControl/>
              <w:adjustRightInd w:val="0"/>
              <w:snapToGrid w:val="0"/>
              <w:spacing w:line="360" w:lineRule="auto"/>
              <w:rPr>
                <w:color w:val="auto"/>
                <w:sz w:val="24"/>
              </w:rPr>
            </w:pPr>
            <w:r>
              <w:rPr>
                <w:rFonts w:hint="eastAsia"/>
                <w:color w:val="auto"/>
                <w:sz w:val="24"/>
              </w:rPr>
              <w:t>价格测算方案科学合理，无瑕疵：3分；</w:t>
            </w:r>
          </w:p>
          <w:p w14:paraId="3E4ADF09">
            <w:pPr>
              <w:widowControl/>
              <w:adjustRightInd w:val="0"/>
              <w:snapToGrid w:val="0"/>
              <w:spacing w:line="360" w:lineRule="auto"/>
              <w:rPr>
                <w:color w:val="auto"/>
                <w:sz w:val="24"/>
              </w:rPr>
            </w:pPr>
            <w:r>
              <w:rPr>
                <w:rFonts w:hint="eastAsia"/>
                <w:color w:val="auto"/>
                <w:sz w:val="24"/>
              </w:rPr>
              <w:t>内容存在1处瑕疵：2分；</w:t>
            </w:r>
          </w:p>
          <w:p w14:paraId="2120A257">
            <w:pPr>
              <w:widowControl/>
              <w:adjustRightInd w:val="0"/>
              <w:snapToGrid w:val="0"/>
              <w:spacing w:line="360" w:lineRule="auto"/>
              <w:rPr>
                <w:color w:val="auto"/>
                <w:sz w:val="24"/>
              </w:rPr>
            </w:pPr>
            <w:r>
              <w:rPr>
                <w:rFonts w:hint="eastAsia"/>
                <w:color w:val="auto"/>
                <w:sz w:val="24"/>
              </w:rPr>
              <w:t>内容存在2处瑕疵：1分；</w:t>
            </w:r>
          </w:p>
          <w:p w14:paraId="7DFBB848">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14:paraId="6DBA0D59">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6D0EC075">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51A3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628EEE27">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14:paraId="2E685AF4">
            <w:pPr>
              <w:widowControl/>
              <w:adjustRightInd w:val="0"/>
              <w:snapToGrid w:val="0"/>
              <w:spacing w:line="360" w:lineRule="auto"/>
              <w:jc w:val="center"/>
              <w:rPr>
                <w:color w:val="auto"/>
                <w:kern w:val="0"/>
                <w:sz w:val="24"/>
                <w:szCs w:val="24"/>
              </w:rPr>
            </w:pPr>
            <w:r>
              <w:rPr>
                <w:color w:val="auto"/>
                <w:kern w:val="0"/>
                <w:sz w:val="24"/>
                <w:szCs w:val="24"/>
              </w:rPr>
              <w:t>100</w:t>
            </w:r>
          </w:p>
        </w:tc>
      </w:tr>
    </w:tbl>
    <w:p w14:paraId="7A8C6643">
      <w:pPr>
        <w:pStyle w:val="2"/>
        <w:rPr>
          <w:rFonts w:hint="eastAsia" w:eastAsia="宋体"/>
          <w:lang w:val="en-US" w:eastAsia="zh-CN"/>
        </w:rPr>
      </w:pPr>
      <w:r>
        <w:rPr>
          <w:rFonts w:hint="eastAsia"/>
          <w:b/>
          <w:bCs/>
          <w:sz w:val="24"/>
          <w:lang w:val="en-US" w:eastAsia="zh-CN"/>
        </w:rPr>
        <w:t>第二包：</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7A74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631DB305">
            <w:pPr>
              <w:widowControl/>
              <w:adjustRightInd w:val="0"/>
              <w:snapToGrid w:val="0"/>
              <w:spacing w:line="360" w:lineRule="auto"/>
              <w:jc w:val="center"/>
              <w:rPr>
                <w:color w:val="auto"/>
                <w:kern w:val="0"/>
                <w:sz w:val="24"/>
                <w:szCs w:val="24"/>
              </w:rPr>
            </w:pPr>
            <w:r>
              <w:rPr>
                <w:color w:val="auto"/>
                <w:kern w:val="0"/>
                <w:sz w:val="24"/>
                <w:szCs w:val="24"/>
              </w:rPr>
              <w:t>第一部分 价格（</w:t>
            </w:r>
            <w:r>
              <w:rPr>
                <w:rFonts w:hint="eastAsia"/>
                <w:color w:val="auto"/>
                <w:kern w:val="0"/>
                <w:sz w:val="24"/>
                <w:szCs w:val="24"/>
                <w:lang w:val="en-US" w:eastAsia="zh-CN"/>
              </w:rPr>
              <w:t>1</w:t>
            </w:r>
            <w:r>
              <w:rPr>
                <w:color w:val="auto"/>
                <w:kern w:val="0"/>
                <w:sz w:val="24"/>
                <w:szCs w:val="24"/>
              </w:rPr>
              <w:t>0分）</w:t>
            </w:r>
          </w:p>
        </w:tc>
        <w:tc>
          <w:tcPr>
            <w:tcW w:w="1143" w:type="dxa"/>
            <w:shd w:val="clear" w:color="auto" w:fill="auto"/>
            <w:vAlign w:val="center"/>
          </w:tcPr>
          <w:p w14:paraId="7ECED58A">
            <w:pPr>
              <w:widowControl/>
              <w:adjustRightInd w:val="0"/>
              <w:snapToGrid w:val="0"/>
              <w:spacing w:line="360" w:lineRule="auto"/>
              <w:jc w:val="center"/>
              <w:rPr>
                <w:color w:val="auto"/>
                <w:kern w:val="0"/>
                <w:sz w:val="24"/>
                <w:szCs w:val="24"/>
              </w:rPr>
            </w:pPr>
            <w:r>
              <w:rPr>
                <w:color w:val="auto"/>
                <w:kern w:val="0"/>
                <w:sz w:val="24"/>
                <w:szCs w:val="24"/>
              </w:rPr>
              <w:t>分值</w:t>
            </w:r>
          </w:p>
        </w:tc>
      </w:tr>
      <w:tr w14:paraId="713A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DBD86BF">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68303661">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0C1D21D8">
            <w:pPr>
              <w:widowControl/>
              <w:adjustRightInd w:val="0"/>
              <w:snapToGrid w:val="0"/>
              <w:spacing w:line="360" w:lineRule="auto"/>
              <w:rPr>
                <w:color w:val="auto"/>
                <w:kern w:val="0"/>
                <w:sz w:val="24"/>
                <w:szCs w:val="24"/>
              </w:rPr>
            </w:pPr>
            <w:r>
              <w:rPr>
                <w:color w:val="auto"/>
                <w:kern w:val="0"/>
                <w:sz w:val="24"/>
                <w:szCs w:val="24"/>
              </w:rPr>
              <w:t>（1）投标报价超过采购预算的，投标无效，未超过采购预算的投标报价按以下公式进行计算。</w:t>
            </w:r>
          </w:p>
          <w:p w14:paraId="3E41E599">
            <w:pPr>
              <w:widowControl/>
              <w:adjustRightInd w:val="0"/>
              <w:snapToGrid w:val="0"/>
              <w:spacing w:line="360" w:lineRule="auto"/>
              <w:rPr>
                <w:color w:val="auto"/>
                <w:kern w:val="0"/>
                <w:sz w:val="24"/>
                <w:szCs w:val="24"/>
              </w:rPr>
            </w:pPr>
            <w:r>
              <w:rPr>
                <w:color w:val="auto"/>
                <w:kern w:val="0"/>
                <w:sz w:val="24"/>
                <w:szCs w:val="24"/>
              </w:rPr>
              <w:t>（2）投标报价得分=（评标基准价/投标报价）×</w:t>
            </w:r>
            <w:r>
              <w:rPr>
                <w:rFonts w:hint="eastAsia"/>
                <w:color w:val="auto"/>
                <w:kern w:val="0"/>
                <w:sz w:val="24"/>
                <w:szCs w:val="24"/>
                <w:lang w:val="en-US" w:eastAsia="zh-CN"/>
              </w:rPr>
              <w:t>1</w:t>
            </w:r>
            <w:r>
              <w:rPr>
                <w:color w:val="auto"/>
                <w:kern w:val="0"/>
                <w:sz w:val="24"/>
                <w:szCs w:val="24"/>
              </w:rPr>
              <w:t>0</w:t>
            </w:r>
          </w:p>
          <w:p w14:paraId="4BF8ACDB">
            <w:pPr>
              <w:widowControl/>
              <w:adjustRightInd w:val="0"/>
              <w:snapToGrid w:val="0"/>
              <w:spacing w:line="360" w:lineRule="auto"/>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14:paraId="1D7E3C00">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10</w:t>
            </w:r>
          </w:p>
        </w:tc>
      </w:tr>
      <w:tr w14:paraId="4D70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01E274B7">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6</w:t>
            </w:r>
            <w:r>
              <w:rPr>
                <w:rFonts w:hint="eastAsia"/>
                <w:color w:val="auto"/>
                <w:kern w:val="0"/>
                <w:sz w:val="24"/>
                <w:szCs w:val="24"/>
              </w:rPr>
              <w:t>0</w:t>
            </w:r>
            <w:r>
              <w:rPr>
                <w:color w:val="auto"/>
                <w:kern w:val="0"/>
                <w:sz w:val="24"/>
                <w:szCs w:val="24"/>
              </w:rPr>
              <w:t>分）</w:t>
            </w:r>
          </w:p>
        </w:tc>
        <w:tc>
          <w:tcPr>
            <w:tcW w:w="1143" w:type="dxa"/>
            <w:shd w:val="clear" w:color="auto" w:fill="auto"/>
            <w:vAlign w:val="center"/>
          </w:tcPr>
          <w:p w14:paraId="70FBDC02">
            <w:pPr>
              <w:widowControl/>
              <w:adjustRightInd w:val="0"/>
              <w:snapToGrid w:val="0"/>
              <w:spacing w:line="360" w:lineRule="auto"/>
              <w:jc w:val="center"/>
              <w:rPr>
                <w:color w:val="auto"/>
                <w:kern w:val="0"/>
                <w:sz w:val="24"/>
                <w:szCs w:val="24"/>
              </w:rPr>
            </w:pPr>
            <w:r>
              <w:rPr>
                <w:color w:val="auto"/>
                <w:kern w:val="0"/>
                <w:sz w:val="24"/>
                <w:szCs w:val="24"/>
              </w:rPr>
              <w:t>分值</w:t>
            </w:r>
          </w:p>
        </w:tc>
      </w:tr>
      <w:tr w14:paraId="6A47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55150DD">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744A2DFC">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0C0BF293">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4A9351FC">
            <w:pPr>
              <w:widowControl/>
              <w:adjustRightInd w:val="0"/>
              <w:snapToGrid w:val="0"/>
              <w:spacing w:line="360" w:lineRule="auto"/>
              <w:rPr>
                <w:rFonts w:hint="eastAsia" w:eastAsia="宋体"/>
                <w:color w:val="auto"/>
                <w:kern w:val="0"/>
                <w:sz w:val="24"/>
                <w:szCs w:val="24"/>
                <w:lang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14:paraId="748549DE">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41760B95">
            <w:pPr>
              <w:widowControl/>
              <w:adjustRightInd w:val="0"/>
              <w:snapToGrid w:val="0"/>
              <w:spacing w:line="360" w:lineRule="auto"/>
              <w:rPr>
                <w:rFonts w:hint="eastAsia" w:eastAsia="宋体"/>
                <w:color w:val="auto"/>
                <w:kern w:val="0"/>
                <w:sz w:val="24"/>
                <w:szCs w:val="24"/>
                <w:lang w:eastAsia="zh-CN"/>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r>
              <w:rPr>
                <w:rFonts w:hint="eastAsia"/>
                <w:color w:val="auto"/>
                <w:kern w:val="0"/>
                <w:sz w:val="24"/>
                <w:szCs w:val="24"/>
                <w:lang w:eastAsia="zh-CN"/>
              </w:rPr>
              <w:t>。</w:t>
            </w:r>
          </w:p>
        </w:tc>
        <w:tc>
          <w:tcPr>
            <w:tcW w:w="1143" w:type="dxa"/>
            <w:shd w:val="clear" w:color="auto" w:fill="auto"/>
            <w:vAlign w:val="center"/>
          </w:tcPr>
          <w:p w14:paraId="66B68BF4">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4E09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83C29ED">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59C59E4B">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4F641917">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1E699067">
            <w:pPr>
              <w:widowControl/>
              <w:adjustRightInd w:val="0"/>
              <w:snapToGrid w:val="0"/>
              <w:spacing w:line="360" w:lineRule="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65684D21">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4858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FA90D4C">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14:paraId="7792B304">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46E4315F">
            <w:pPr>
              <w:widowControl/>
              <w:adjustRightInd w:val="0"/>
              <w:snapToGrid w:val="0"/>
              <w:spacing w:line="360" w:lineRule="auto"/>
              <w:rPr>
                <w:color w:val="auto"/>
                <w:kern w:val="0"/>
                <w:sz w:val="24"/>
                <w:szCs w:val="24"/>
              </w:rPr>
            </w:pPr>
            <w:r>
              <w:rPr>
                <w:rFonts w:hint="eastAsia"/>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598F1CAB">
            <w:pPr>
              <w:widowControl/>
              <w:adjustRightInd w:val="0"/>
              <w:snapToGrid w:val="0"/>
              <w:spacing w:line="360" w:lineRule="auto"/>
              <w:rPr>
                <w:color w:val="auto"/>
                <w:kern w:val="0"/>
                <w:sz w:val="24"/>
                <w:szCs w:val="24"/>
              </w:rPr>
            </w:pPr>
            <w:r>
              <w:rPr>
                <w:rFonts w:hint="eastAsia"/>
                <w:color w:val="auto"/>
                <w:kern w:val="0"/>
                <w:sz w:val="24"/>
                <w:szCs w:val="24"/>
              </w:rPr>
              <w:t>（1）提供项目经理毕业证书扫描件，该项目经理具有</w:t>
            </w:r>
            <w:r>
              <w:rPr>
                <w:rFonts w:hint="eastAsia"/>
                <w:color w:val="auto"/>
                <w:kern w:val="0"/>
                <w:sz w:val="24"/>
                <w:szCs w:val="24"/>
                <w:lang w:val="en-US" w:eastAsia="zh-CN"/>
              </w:rPr>
              <w:t>大专或</w:t>
            </w:r>
            <w:r>
              <w:rPr>
                <w:rFonts w:hint="eastAsia"/>
                <w:color w:val="auto"/>
                <w:kern w:val="0"/>
                <w:sz w:val="24"/>
                <w:szCs w:val="24"/>
              </w:rPr>
              <w:t>以上学历的：2分，其他：0分；</w:t>
            </w:r>
          </w:p>
          <w:p w14:paraId="5E4E1D54">
            <w:pPr>
              <w:widowControl/>
              <w:adjustRightInd w:val="0"/>
              <w:snapToGrid w:val="0"/>
              <w:spacing w:line="360" w:lineRule="auto"/>
              <w:rPr>
                <w:color w:val="auto"/>
                <w:kern w:val="0"/>
                <w:sz w:val="24"/>
                <w:szCs w:val="24"/>
              </w:rPr>
            </w:pPr>
            <w:r>
              <w:rPr>
                <w:rFonts w:hint="eastAsia"/>
                <w:color w:val="auto"/>
                <w:kern w:val="0"/>
                <w:sz w:val="24"/>
                <w:szCs w:val="24"/>
              </w:rPr>
              <w:t>（2）提供项目经理用户服务证明扫描件（加盖用户单位公章），用户服务证明能表明该项目经理具备</w:t>
            </w:r>
            <w:r>
              <w:rPr>
                <w:rFonts w:hint="eastAsia"/>
                <w:color w:val="auto"/>
                <w:kern w:val="0"/>
                <w:sz w:val="24"/>
                <w:szCs w:val="24"/>
                <w:lang w:val="en-US" w:eastAsia="zh-CN"/>
              </w:rPr>
              <w:t>3</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以上非住宅物业管理经验的：2分，其他：0分；</w:t>
            </w:r>
          </w:p>
          <w:p w14:paraId="108995E6">
            <w:pPr>
              <w:widowControl/>
              <w:adjustRightInd w:val="0"/>
              <w:snapToGrid w:val="0"/>
              <w:spacing w:line="360" w:lineRule="auto"/>
              <w:rPr>
                <w:color w:val="auto"/>
                <w:kern w:val="0"/>
                <w:sz w:val="24"/>
                <w:szCs w:val="24"/>
              </w:rPr>
            </w:pPr>
            <w:r>
              <w:rPr>
                <w:rFonts w:hint="eastAsia"/>
                <w:color w:val="auto"/>
                <w:kern w:val="0"/>
                <w:sz w:val="24"/>
                <w:szCs w:val="24"/>
              </w:rPr>
              <w:t>（3）提供项目经理身份证扫描件，该项目经理年龄在</w:t>
            </w:r>
            <w:r>
              <w:rPr>
                <w:rFonts w:hint="eastAsia"/>
                <w:color w:val="auto"/>
                <w:kern w:val="0"/>
                <w:sz w:val="24"/>
                <w:szCs w:val="24"/>
                <w:lang w:val="en-US" w:eastAsia="zh-CN"/>
              </w:rPr>
              <w:t>50</w:t>
            </w:r>
            <w:r>
              <w:rPr>
                <w:rFonts w:hint="eastAsia"/>
                <w:color w:val="auto"/>
                <w:kern w:val="0"/>
                <w:sz w:val="24"/>
                <w:szCs w:val="24"/>
              </w:rPr>
              <w:t>周岁或以下的：1分，其他：0分；</w:t>
            </w:r>
          </w:p>
        </w:tc>
        <w:tc>
          <w:tcPr>
            <w:tcW w:w="1143" w:type="dxa"/>
            <w:shd w:val="clear" w:color="auto" w:fill="auto"/>
            <w:vAlign w:val="center"/>
          </w:tcPr>
          <w:p w14:paraId="0A7734B0">
            <w:pPr>
              <w:widowControl/>
              <w:adjustRightInd w:val="0"/>
              <w:snapToGrid w:val="0"/>
              <w:spacing w:line="360" w:lineRule="auto"/>
              <w:jc w:val="center"/>
              <w:rPr>
                <w:color w:val="auto"/>
                <w:kern w:val="0"/>
                <w:sz w:val="24"/>
                <w:szCs w:val="24"/>
              </w:rPr>
            </w:pPr>
            <w:r>
              <w:rPr>
                <w:rFonts w:hint="eastAsia"/>
                <w:color w:val="auto"/>
                <w:kern w:val="0"/>
                <w:sz w:val="24"/>
                <w:szCs w:val="24"/>
              </w:rPr>
              <w:t>5</w:t>
            </w:r>
          </w:p>
        </w:tc>
      </w:tr>
      <w:tr w14:paraId="0D07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552A688">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14:paraId="4C884874">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473DF508">
            <w:pPr>
              <w:widowControl/>
              <w:adjustRightInd w:val="0"/>
              <w:snapToGrid w:val="0"/>
              <w:spacing w:line="360" w:lineRule="auto"/>
              <w:rPr>
                <w:color w:val="auto"/>
                <w:kern w:val="0"/>
                <w:sz w:val="24"/>
                <w:szCs w:val="24"/>
              </w:rPr>
            </w:pPr>
            <w:r>
              <w:rPr>
                <w:rFonts w:hint="eastAsia"/>
                <w:color w:val="auto"/>
                <w:kern w:val="0"/>
                <w:sz w:val="24"/>
                <w:szCs w:val="24"/>
              </w:rPr>
              <w:t>（1）</w:t>
            </w:r>
            <w:r>
              <w:rPr>
                <w:rFonts w:hint="eastAsia" w:ascii="宋体" w:hAnsi="宋体" w:eastAsia="宋体" w:cs="宋体"/>
                <w:color w:val="auto"/>
                <w:sz w:val="24"/>
                <w:szCs w:val="24"/>
              </w:rPr>
              <w:t>项目主管</w:t>
            </w:r>
            <w:r>
              <w:rPr>
                <w:rFonts w:hint="eastAsia"/>
                <w:color w:val="auto"/>
                <w:kern w:val="0"/>
                <w:sz w:val="24"/>
                <w:szCs w:val="24"/>
              </w:rPr>
              <w:t>：提供</w:t>
            </w:r>
            <w:r>
              <w:rPr>
                <w:rFonts w:hint="eastAsia"/>
                <w:color w:val="auto"/>
                <w:kern w:val="0"/>
                <w:sz w:val="24"/>
                <w:szCs w:val="24"/>
                <w:lang w:val="en-US" w:eastAsia="zh-CN"/>
              </w:rPr>
              <w:t>毕业证书（大专或以上学历）、</w:t>
            </w:r>
            <w:r>
              <w:rPr>
                <w:rFonts w:hint="eastAsia" w:ascii="宋体" w:hAnsi="宋体" w:eastAsia="宋体" w:cs="宋体"/>
                <w:color w:val="auto"/>
                <w:sz w:val="24"/>
                <w:szCs w:val="24"/>
              </w:rPr>
              <w:t>公安机关颁发的保安员证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57584FCA">
            <w:pPr>
              <w:widowControl/>
              <w:adjustRightInd w:val="0"/>
              <w:snapToGrid w:val="0"/>
              <w:spacing w:line="360" w:lineRule="auto"/>
              <w:rPr>
                <w:rFonts w:hint="eastAsia"/>
                <w:color w:val="auto"/>
                <w:kern w:val="0"/>
                <w:sz w:val="24"/>
                <w:szCs w:val="24"/>
              </w:rPr>
            </w:pPr>
            <w:r>
              <w:rPr>
                <w:rFonts w:hint="eastAsia"/>
                <w:color w:val="auto"/>
                <w:kern w:val="0"/>
                <w:sz w:val="24"/>
                <w:szCs w:val="24"/>
              </w:rPr>
              <w:t>（2）</w:t>
            </w:r>
            <w:r>
              <w:rPr>
                <w:rFonts w:hint="eastAsia" w:ascii="宋体" w:hAnsi="宋体" w:eastAsia="宋体" w:cs="宋体"/>
                <w:color w:val="auto"/>
                <w:sz w:val="24"/>
                <w:szCs w:val="24"/>
              </w:rPr>
              <w:t>项目主管</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2AC82F8D">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eastAsia="宋体" w:cs="宋体"/>
                <w:color w:val="auto"/>
                <w:sz w:val="24"/>
                <w:szCs w:val="24"/>
              </w:rPr>
              <w:t>公寓管理员</w:t>
            </w:r>
            <w:r>
              <w:rPr>
                <w:rFonts w:hint="eastAsia"/>
                <w:color w:val="auto"/>
                <w:kern w:val="0"/>
                <w:sz w:val="24"/>
                <w:szCs w:val="24"/>
              </w:rPr>
              <w:t>：提供</w:t>
            </w:r>
            <w:r>
              <w:rPr>
                <w:rFonts w:hint="eastAsia"/>
                <w:color w:val="auto"/>
                <w:kern w:val="0"/>
                <w:sz w:val="24"/>
                <w:szCs w:val="24"/>
                <w:lang w:val="en-US" w:eastAsia="zh-CN"/>
              </w:rPr>
              <w:t>毕业证书（大专或以上学历）、</w:t>
            </w:r>
            <w:r>
              <w:rPr>
                <w:rFonts w:hint="eastAsia" w:ascii="宋体" w:hAnsi="宋体" w:eastAsia="宋体" w:cs="宋体"/>
                <w:color w:val="auto"/>
                <w:sz w:val="24"/>
                <w:szCs w:val="24"/>
              </w:rPr>
              <w:t>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757051CA">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eastAsia="宋体" w:cs="宋体"/>
                <w:color w:val="auto"/>
                <w:sz w:val="24"/>
                <w:szCs w:val="24"/>
              </w:rPr>
              <w:t>公寓管理员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288914F2">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宋体" w:hAnsi="宋体" w:eastAsia="宋体" w:cs="宋体"/>
                <w:color w:val="auto"/>
                <w:sz w:val="24"/>
                <w:szCs w:val="24"/>
              </w:rPr>
              <w:t>公寓秩序员</w:t>
            </w:r>
            <w:r>
              <w:rPr>
                <w:rFonts w:hint="eastAsia"/>
                <w:color w:val="auto"/>
                <w:kern w:val="0"/>
                <w:sz w:val="24"/>
                <w:szCs w:val="24"/>
              </w:rPr>
              <w:t>：提供</w:t>
            </w:r>
            <w:r>
              <w:rPr>
                <w:rFonts w:hint="eastAsia" w:ascii="宋体" w:hAnsi="宋体" w:eastAsia="宋体" w:cs="宋体"/>
                <w:color w:val="auto"/>
                <w:sz w:val="24"/>
                <w:szCs w:val="24"/>
              </w:rPr>
              <w:t>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8</w:t>
            </w:r>
            <w:r>
              <w:rPr>
                <w:rFonts w:hint="eastAsia"/>
                <w:color w:val="auto"/>
                <w:kern w:val="0"/>
                <w:sz w:val="24"/>
                <w:szCs w:val="24"/>
              </w:rPr>
              <w:t>分；</w:t>
            </w:r>
          </w:p>
          <w:p w14:paraId="7168C4CC">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宋体" w:hAnsi="宋体" w:eastAsia="宋体" w:cs="宋体"/>
                <w:color w:val="auto"/>
                <w:sz w:val="24"/>
                <w:szCs w:val="24"/>
              </w:rPr>
              <w:t>公寓秩序员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0A6C37D9">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7</w:t>
            </w:r>
            <w:r>
              <w:rPr>
                <w:rFonts w:hint="eastAsia"/>
                <w:color w:val="auto"/>
                <w:kern w:val="0"/>
                <w:sz w:val="24"/>
                <w:szCs w:val="24"/>
              </w:rPr>
              <w:t>）</w:t>
            </w:r>
            <w:r>
              <w:rPr>
                <w:rFonts w:hint="eastAsia" w:ascii="宋体" w:hAnsi="宋体" w:eastAsia="宋体" w:cs="宋体"/>
                <w:color w:val="auto"/>
                <w:sz w:val="24"/>
                <w:szCs w:val="24"/>
              </w:rPr>
              <w:t>公寓保洁员</w:t>
            </w:r>
            <w:r>
              <w:rPr>
                <w:rFonts w:hint="eastAsia"/>
                <w:color w:val="auto"/>
                <w:kern w:val="0"/>
                <w:sz w:val="24"/>
                <w:szCs w:val="24"/>
              </w:rPr>
              <w:t>：提供</w:t>
            </w:r>
            <w:r>
              <w:rPr>
                <w:rFonts w:hint="eastAsia" w:ascii="宋体" w:hAnsi="宋体" w:eastAsia="宋体" w:cs="宋体"/>
                <w:color w:val="auto"/>
                <w:sz w:val="24"/>
                <w:szCs w:val="24"/>
              </w:rPr>
              <w:t>《特种作业操作证（高处作业）》</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357EAFFD">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8</w:t>
            </w:r>
            <w:r>
              <w:rPr>
                <w:rFonts w:hint="eastAsia"/>
                <w:color w:val="auto"/>
                <w:kern w:val="0"/>
                <w:sz w:val="24"/>
                <w:szCs w:val="24"/>
              </w:rPr>
              <w:t>）</w:t>
            </w:r>
            <w:r>
              <w:rPr>
                <w:rFonts w:hint="eastAsia" w:ascii="宋体" w:hAnsi="宋体" w:eastAsia="宋体" w:cs="宋体"/>
                <w:color w:val="auto"/>
                <w:sz w:val="24"/>
                <w:szCs w:val="24"/>
              </w:rPr>
              <w:t>公寓保洁员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7</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0A7FF8AF">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9</w:t>
            </w:r>
            <w:r>
              <w:rPr>
                <w:rFonts w:hint="eastAsia"/>
                <w:color w:val="auto"/>
                <w:kern w:val="0"/>
                <w:sz w:val="24"/>
                <w:szCs w:val="24"/>
              </w:rPr>
              <w:t>）</w:t>
            </w:r>
            <w:r>
              <w:rPr>
                <w:rFonts w:hint="eastAsia" w:ascii="宋体" w:hAnsi="宋体" w:eastAsia="宋体" w:cs="宋体"/>
                <w:color w:val="auto"/>
                <w:sz w:val="24"/>
                <w:szCs w:val="24"/>
              </w:rPr>
              <w:t>维修工</w:t>
            </w:r>
            <w:r>
              <w:rPr>
                <w:rFonts w:hint="eastAsia"/>
                <w:color w:val="auto"/>
                <w:kern w:val="0"/>
                <w:sz w:val="24"/>
                <w:szCs w:val="24"/>
              </w:rPr>
              <w:t>：提供</w:t>
            </w:r>
            <w:r>
              <w:rPr>
                <w:rFonts w:hint="eastAsia" w:ascii="宋体" w:hAnsi="宋体" w:eastAsia="宋体" w:cs="宋体"/>
                <w:color w:val="auto"/>
                <w:sz w:val="24"/>
                <w:szCs w:val="24"/>
              </w:rPr>
              <w:t>《特种作业操作证（低压电工作业）》</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23B82412">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10</w:t>
            </w:r>
            <w:r>
              <w:rPr>
                <w:rFonts w:hint="eastAsia"/>
                <w:color w:val="auto"/>
                <w:kern w:val="0"/>
                <w:sz w:val="24"/>
                <w:szCs w:val="24"/>
              </w:rPr>
              <w:t>）</w:t>
            </w:r>
            <w:r>
              <w:rPr>
                <w:rFonts w:hint="eastAsia" w:ascii="宋体" w:hAnsi="宋体" w:eastAsia="宋体" w:cs="宋体"/>
                <w:color w:val="auto"/>
                <w:sz w:val="24"/>
                <w:szCs w:val="24"/>
              </w:rPr>
              <w:t>维修工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9</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tc>
        <w:tc>
          <w:tcPr>
            <w:tcW w:w="1143" w:type="dxa"/>
            <w:shd w:val="clear" w:color="auto" w:fill="auto"/>
            <w:vAlign w:val="center"/>
          </w:tcPr>
          <w:p w14:paraId="735CEE02">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30</w:t>
            </w:r>
          </w:p>
        </w:tc>
      </w:tr>
      <w:tr w14:paraId="678A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7C0CDD52">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56C04244">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14:paraId="3B235F8E">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1C79E730">
            <w:pPr>
              <w:widowControl/>
              <w:adjustRightInd w:val="0"/>
              <w:snapToGrid w:val="0"/>
              <w:spacing w:line="360" w:lineRule="auto"/>
              <w:rPr>
                <w:color w:val="auto"/>
                <w:kern w:val="0"/>
                <w:sz w:val="24"/>
                <w:szCs w:val="24"/>
              </w:rPr>
            </w:pPr>
            <w:r>
              <w:rPr>
                <w:rFonts w:hint="eastAsia"/>
                <w:color w:val="auto"/>
                <w:kern w:val="0"/>
                <w:sz w:val="24"/>
                <w:szCs w:val="24"/>
              </w:rPr>
              <w:t>每提供上述1项内容的得0.5分，最多3分。</w:t>
            </w:r>
          </w:p>
        </w:tc>
        <w:tc>
          <w:tcPr>
            <w:tcW w:w="1143" w:type="dxa"/>
            <w:shd w:val="clear" w:color="auto" w:fill="auto"/>
            <w:vAlign w:val="center"/>
          </w:tcPr>
          <w:p w14:paraId="266A89D6">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58C3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5964277B">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6BE14806">
            <w:pPr>
              <w:widowControl/>
              <w:adjustRightInd w:val="0"/>
              <w:snapToGrid w:val="0"/>
              <w:spacing w:line="360" w:lineRule="auto"/>
              <w:jc w:val="center"/>
              <w:rPr>
                <w:color w:val="auto"/>
                <w:sz w:val="24"/>
              </w:rPr>
            </w:pPr>
            <w:r>
              <w:rPr>
                <w:rFonts w:hint="eastAsia"/>
                <w:color w:val="auto"/>
                <w:kern w:val="0"/>
                <w:sz w:val="24"/>
                <w:szCs w:val="24"/>
              </w:rPr>
              <w:t>保洁耗材评价</w:t>
            </w:r>
          </w:p>
        </w:tc>
        <w:tc>
          <w:tcPr>
            <w:tcW w:w="7311" w:type="dxa"/>
            <w:shd w:val="clear" w:color="auto" w:fill="auto"/>
            <w:vAlign w:val="center"/>
          </w:tcPr>
          <w:p w14:paraId="610BE220">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14B02589">
            <w:pPr>
              <w:widowControl/>
              <w:adjustRightInd w:val="0"/>
              <w:snapToGrid w:val="0"/>
              <w:spacing w:line="360" w:lineRule="auto"/>
              <w:jc w:val="center"/>
              <w:rPr>
                <w:color w:val="auto"/>
                <w:kern w:val="0"/>
                <w:sz w:val="24"/>
                <w:szCs w:val="24"/>
              </w:rPr>
            </w:pPr>
            <w:r>
              <w:rPr>
                <w:rFonts w:hint="eastAsia"/>
                <w:color w:val="auto"/>
                <w:kern w:val="0"/>
                <w:sz w:val="24"/>
                <w:szCs w:val="24"/>
              </w:rPr>
              <w:t>1</w:t>
            </w:r>
          </w:p>
        </w:tc>
      </w:tr>
      <w:tr w14:paraId="3D0D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09CF48A2">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2130CFDB">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14:paraId="7341BC30">
            <w:pPr>
              <w:widowControl/>
              <w:adjustRightInd w:val="0"/>
              <w:snapToGrid w:val="0"/>
              <w:spacing w:line="360" w:lineRule="auto"/>
              <w:rPr>
                <w:color w:val="auto"/>
                <w:kern w:val="0"/>
                <w:sz w:val="24"/>
                <w:szCs w:val="24"/>
              </w:rPr>
            </w:pPr>
            <w:r>
              <w:rPr>
                <w:rFonts w:hint="eastAsia"/>
                <w:color w:val="auto"/>
                <w:kern w:val="0"/>
                <w:sz w:val="24"/>
                <w:szCs w:val="24"/>
              </w:rPr>
              <w:t>承诺完全满足招标文件“报价要求”、“时间地点要求”、“付款方式要求”和技术要求中非“★”号要求的：</w:t>
            </w:r>
            <w:r>
              <w:rPr>
                <w:rFonts w:hint="eastAsia"/>
                <w:color w:val="auto"/>
                <w:kern w:val="0"/>
                <w:sz w:val="24"/>
                <w:szCs w:val="24"/>
                <w:lang w:val="en-US" w:eastAsia="zh-CN"/>
              </w:rPr>
              <w:t>5</w:t>
            </w:r>
            <w:r>
              <w:rPr>
                <w:rFonts w:hint="eastAsia"/>
                <w:color w:val="auto"/>
                <w:kern w:val="0"/>
                <w:sz w:val="24"/>
                <w:szCs w:val="24"/>
              </w:rPr>
              <w:t>分，其他0分。</w:t>
            </w:r>
          </w:p>
        </w:tc>
        <w:tc>
          <w:tcPr>
            <w:tcW w:w="1143" w:type="dxa"/>
            <w:shd w:val="clear" w:color="auto" w:fill="auto"/>
            <w:vAlign w:val="center"/>
          </w:tcPr>
          <w:p w14:paraId="339E3884">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5</w:t>
            </w:r>
          </w:p>
        </w:tc>
      </w:tr>
      <w:tr w14:paraId="5A80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5649EF7E">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4DC14B43">
            <w:pPr>
              <w:widowControl/>
              <w:adjustRightInd w:val="0"/>
              <w:snapToGrid w:val="0"/>
              <w:spacing w:line="360" w:lineRule="auto"/>
              <w:jc w:val="center"/>
              <w:rPr>
                <w:color w:val="auto"/>
                <w:kern w:val="0"/>
                <w:sz w:val="24"/>
                <w:szCs w:val="24"/>
              </w:rPr>
            </w:pPr>
            <w:r>
              <w:rPr>
                <w:color w:val="auto"/>
                <w:kern w:val="0"/>
                <w:sz w:val="24"/>
                <w:szCs w:val="24"/>
              </w:rPr>
              <w:t>分值</w:t>
            </w:r>
          </w:p>
        </w:tc>
      </w:tr>
      <w:tr w14:paraId="1E29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18429B6">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026E1539">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239C3D89">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40393388">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5A26AC30">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EC43912">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5DDE7DEA">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3E91715">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BD352EC">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01EE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8B5E957">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05BBD72F">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14CAAF35">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rFonts w:hint="eastAsia"/>
                <w:color w:val="auto"/>
                <w:kern w:val="0"/>
                <w:sz w:val="24"/>
                <w:szCs w:val="24"/>
                <w:lang w:val="en-US" w:eastAsia="zh-CN"/>
              </w:rPr>
              <w:t>综合维修</w:t>
            </w:r>
            <w:r>
              <w:rPr>
                <w:color w:val="auto"/>
                <w:kern w:val="0"/>
                <w:sz w:val="24"/>
                <w:szCs w:val="24"/>
              </w:rPr>
              <w:t>方案</w:t>
            </w:r>
          </w:p>
          <w:p w14:paraId="5AB4594C">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471F4A77">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2DA3DABE">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65524C1E">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4114731">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5801A33">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297E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04142AE2">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1A3157A3">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0B3E1FA3">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3CBB07C5">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283ED5DB">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3F30AF9E">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62F6F729">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448CB8C">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D2C6A41">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7518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9981E16">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4327D082">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47D1281E">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7DBB9C3C">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727F6D62">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43423032">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2C6C06D3">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09468F0">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F5AAFF7">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2C5B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B2D79B1">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3B21EC76">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4F8666A3">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4A2AE5AD">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7ED91DA">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308D7C6D">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13BEBBC">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91E565A">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C5326A4">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430C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CC30D92">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0F99D61B">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14:paraId="0B085CE4">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6C062A03">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2FEE117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0B0975E">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8D92751">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62E46D6">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54A21AD">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62F0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428868DB">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496A9F09">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14:paraId="38622CAF">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2E83CB7D">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4CD7B436">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580390B1">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43447CE">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31871E1">
            <w:pPr>
              <w:widowControl/>
              <w:adjustRightInd w:val="0"/>
              <w:snapToGrid w:val="0"/>
              <w:spacing w:line="360" w:lineRule="auto"/>
              <w:jc w:val="center"/>
              <w:rPr>
                <w:color w:val="auto"/>
                <w:kern w:val="0"/>
                <w:sz w:val="24"/>
                <w:szCs w:val="24"/>
              </w:rPr>
            </w:pPr>
            <w:r>
              <w:rPr>
                <w:color w:val="auto"/>
                <w:kern w:val="0"/>
                <w:sz w:val="24"/>
                <w:szCs w:val="24"/>
              </w:rPr>
              <w:t>3</w:t>
            </w:r>
          </w:p>
        </w:tc>
      </w:tr>
      <w:tr w14:paraId="0F94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6405A5FD">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35A41914">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14:paraId="0D216FD2">
            <w:pPr>
              <w:widowControl/>
              <w:adjustRightInd w:val="0"/>
              <w:snapToGrid w:val="0"/>
              <w:spacing w:line="360" w:lineRule="auto"/>
              <w:rPr>
                <w:color w:val="auto"/>
                <w:sz w:val="24"/>
              </w:rPr>
            </w:pPr>
            <w:r>
              <w:rPr>
                <w:rFonts w:hint="eastAsia"/>
                <w:color w:val="auto"/>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7F9F4A26">
            <w:pPr>
              <w:widowControl/>
              <w:adjustRightInd w:val="0"/>
              <w:snapToGrid w:val="0"/>
              <w:spacing w:line="360" w:lineRule="auto"/>
              <w:rPr>
                <w:color w:val="auto"/>
                <w:sz w:val="24"/>
              </w:rPr>
            </w:pPr>
            <w:r>
              <w:rPr>
                <w:rFonts w:hint="eastAsia"/>
                <w:color w:val="auto"/>
                <w:sz w:val="24"/>
              </w:rPr>
              <w:t>价格测算方案科学合理，无瑕疵：3分；</w:t>
            </w:r>
          </w:p>
          <w:p w14:paraId="556878F6">
            <w:pPr>
              <w:widowControl/>
              <w:adjustRightInd w:val="0"/>
              <w:snapToGrid w:val="0"/>
              <w:spacing w:line="360" w:lineRule="auto"/>
              <w:rPr>
                <w:color w:val="auto"/>
                <w:sz w:val="24"/>
              </w:rPr>
            </w:pPr>
            <w:r>
              <w:rPr>
                <w:rFonts w:hint="eastAsia"/>
                <w:color w:val="auto"/>
                <w:sz w:val="24"/>
              </w:rPr>
              <w:t>内容存在1处瑕疵：2分；</w:t>
            </w:r>
          </w:p>
          <w:p w14:paraId="2757ECFC">
            <w:pPr>
              <w:widowControl/>
              <w:adjustRightInd w:val="0"/>
              <w:snapToGrid w:val="0"/>
              <w:spacing w:line="360" w:lineRule="auto"/>
              <w:rPr>
                <w:color w:val="auto"/>
                <w:sz w:val="24"/>
              </w:rPr>
            </w:pPr>
            <w:r>
              <w:rPr>
                <w:rFonts w:hint="eastAsia"/>
                <w:color w:val="auto"/>
                <w:sz w:val="24"/>
              </w:rPr>
              <w:t>内容存在2处瑕疵：1分；</w:t>
            </w:r>
          </w:p>
          <w:p w14:paraId="4C09ED07">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14:paraId="2806853E">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606BACEA">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25CB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246C9592">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14:paraId="54140E56">
            <w:pPr>
              <w:widowControl/>
              <w:adjustRightInd w:val="0"/>
              <w:snapToGrid w:val="0"/>
              <w:spacing w:line="360" w:lineRule="auto"/>
              <w:jc w:val="center"/>
              <w:rPr>
                <w:color w:val="auto"/>
                <w:kern w:val="0"/>
                <w:sz w:val="24"/>
                <w:szCs w:val="24"/>
              </w:rPr>
            </w:pPr>
            <w:r>
              <w:rPr>
                <w:color w:val="auto"/>
                <w:kern w:val="0"/>
                <w:sz w:val="24"/>
                <w:szCs w:val="24"/>
              </w:rPr>
              <w:t>100</w:t>
            </w:r>
          </w:p>
        </w:tc>
      </w:tr>
    </w:tbl>
    <w:p w14:paraId="23F832AD">
      <w:pPr>
        <w:spacing w:line="360" w:lineRule="auto"/>
        <w:ind w:firstLine="448" w:firstLineChars="200"/>
        <w:outlineLvl w:val="0"/>
        <w:rPr>
          <w:sz w:val="24"/>
        </w:rPr>
      </w:pPr>
    </w:p>
    <w:p w14:paraId="216558CB">
      <w:pPr>
        <w:spacing w:line="360" w:lineRule="auto"/>
        <w:ind w:firstLine="448" w:firstLineChars="200"/>
        <w:outlineLvl w:val="0"/>
        <w:rPr>
          <w:sz w:val="24"/>
        </w:rPr>
      </w:pPr>
      <w:r>
        <w:rPr>
          <w:sz w:val="24"/>
        </w:rPr>
        <w:t>四、投标文件内容要求</w:t>
      </w:r>
    </w:p>
    <w:p w14:paraId="676EE802">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36CB7E9A">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24CFC5D1">
      <w:pPr>
        <w:spacing w:line="360" w:lineRule="auto"/>
        <w:jc w:val="center"/>
        <w:rPr>
          <w:b/>
          <w:sz w:val="24"/>
        </w:rPr>
      </w:pPr>
      <w:r>
        <w:rPr>
          <w:sz w:val="24"/>
          <w:u w:val="single"/>
        </w:rPr>
        <w:br w:type="page"/>
      </w:r>
      <w:r>
        <w:rPr>
          <w:b/>
          <w:sz w:val="24"/>
        </w:rPr>
        <w:t>项目需求书</w:t>
      </w:r>
    </w:p>
    <w:p w14:paraId="2821D5DF">
      <w:pPr>
        <w:widowControl/>
        <w:ind w:firstLine="448" w:firstLineChars="200"/>
        <w:jc w:val="left"/>
        <w:rPr>
          <w:rFonts w:hint="eastAsia"/>
          <w:b/>
          <w:bCs/>
          <w:sz w:val="24"/>
          <w:lang w:val="en-US" w:eastAsia="zh-CN"/>
        </w:rPr>
      </w:pPr>
      <w:r>
        <w:rPr>
          <w:rFonts w:hint="eastAsia"/>
          <w:b/>
          <w:bCs/>
          <w:sz w:val="24"/>
          <w:lang w:val="en-US" w:eastAsia="zh-CN"/>
        </w:rPr>
        <w:t>第一包：校园物业管理服务</w:t>
      </w:r>
    </w:p>
    <w:p w14:paraId="68137C29">
      <w:pPr>
        <w:widowControl/>
        <w:ind w:firstLine="448" w:firstLineChars="200"/>
        <w:jc w:val="left"/>
        <w:rPr>
          <w:b/>
          <w:bCs/>
          <w:sz w:val="24"/>
        </w:rPr>
      </w:pPr>
      <w:r>
        <w:rPr>
          <w:rFonts w:hint="eastAsia"/>
          <w:b/>
          <w:bCs/>
          <w:sz w:val="24"/>
        </w:rPr>
        <w:t>一、项目背景</w:t>
      </w:r>
    </w:p>
    <w:p w14:paraId="451754B7">
      <w:pPr>
        <w:widowControl/>
        <w:ind w:firstLine="448" w:firstLineChars="200"/>
        <w:jc w:val="left"/>
        <w:rPr>
          <w:rFonts w:hint="eastAsia"/>
          <w:sz w:val="24"/>
        </w:rPr>
      </w:pPr>
      <w:r>
        <w:rPr>
          <w:rFonts w:hint="eastAsia"/>
          <w:sz w:val="24"/>
        </w:rPr>
        <w:t>本</w:t>
      </w:r>
      <w:r>
        <w:rPr>
          <w:rFonts w:hint="eastAsia"/>
          <w:sz w:val="24"/>
          <w:lang w:val="en-US" w:eastAsia="zh-CN"/>
        </w:rPr>
        <w:t>包</w:t>
      </w:r>
      <w:r>
        <w:rPr>
          <w:rFonts w:hint="eastAsia"/>
          <w:sz w:val="24"/>
        </w:rPr>
        <w:t>为天津外国语大学五大道校区校园物业服务。五大道校区包括天津市河西区马场道117号、天津市和平区睦南道28号院、郑州道院（含湖北路57号、郑州道10号），占地面积122860.4㎡，建筑面积约71971.31㎡，绿化面积约32000㎡。为满足教学、科研和办公的需要，本项目需提供办公用楼、教学楼、图书馆、重点设施等全面管理和划定区域的卫生保洁、楼宇管理、维修、能源管理服务，包括但不局限于下表内容。</w:t>
      </w:r>
    </w:p>
    <w:tbl>
      <w:tblPr>
        <w:tblStyle w:val="22"/>
        <w:tblW w:w="9587" w:type="dxa"/>
        <w:jc w:val="center"/>
        <w:tblLayout w:type="fixed"/>
        <w:tblCellMar>
          <w:top w:w="0" w:type="dxa"/>
          <w:left w:w="0" w:type="dxa"/>
          <w:bottom w:w="0" w:type="dxa"/>
          <w:right w:w="0" w:type="dxa"/>
        </w:tblCellMar>
      </w:tblPr>
      <w:tblGrid>
        <w:gridCol w:w="808"/>
        <w:gridCol w:w="614"/>
        <w:gridCol w:w="1130"/>
        <w:gridCol w:w="1027"/>
        <w:gridCol w:w="1249"/>
        <w:gridCol w:w="4759"/>
      </w:tblGrid>
      <w:tr w14:paraId="62AA3B32">
        <w:tblPrEx>
          <w:tblCellMar>
            <w:top w:w="0" w:type="dxa"/>
            <w:left w:w="0" w:type="dxa"/>
            <w:bottom w:w="0" w:type="dxa"/>
            <w:right w:w="0" w:type="dxa"/>
          </w:tblCellMar>
        </w:tblPrEx>
        <w:trPr>
          <w:trHeight w:val="740" w:hRule="atLeast"/>
          <w:jc w:val="center"/>
        </w:trPr>
        <w:tc>
          <w:tcPr>
            <w:tcW w:w="8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D89F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A1A6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048BB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建筑物名称</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E02E1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建筑面积（平米）</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E9CC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使用功能</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B8DA3">
            <w:pPr>
              <w:keepNext w:val="0"/>
              <w:keepLines w:val="0"/>
              <w:pageBreakBefore w:val="0"/>
              <w:widowControl w:val="0"/>
              <w:kinsoku/>
              <w:wordWrap/>
              <w:overflowPunct/>
              <w:topLinePunct w:val="0"/>
              <w:autoSpaceDE/>
              <w:autoSpaceDN/>
              <w:bidi w:val="0"/>
              <w:adjustRightInd/>
              <w:snapToGrid/>
              <w:spacing w:line="360" w:lineRule="auto"/>
              <w:ind w:firstLine="1568" w:firstLineChars="700"/>
              <w:rPr>
                <w:rFonts w:hint="eastAsia" w:ascii="宋体" w:hAnsi="宋体" w:eastAsia="宋体" w:cs="宋体"/>
                <w:b/>
                <w:bCs/>
                <w:sz w:val="24"/>
                <w:szCs w:val="24"/>
              </w:rPr>
            </w:pPr>
            <w:r>
              <w:rPr>
                <w:rFonts w:hint="eastAsia" w:ascii="宋体" w:hAnsi="宋体" w:eastAsia="宋体" w:cs="宋体"/>
                <w:b/>
                <w:bCs/>
                <w:sz w:val="24"/>
                <w:szCs w:val="24"/>
              </w:rPr>
              <w:t>详细需求</w:t>
            </w:r>
          </w:p>
        </w:tc>
      </w:tr>
      <w:tr w14:paraId="0175AF5D">
        <w:tblPrEx>
          <w:tblCellMar>
            <w:top w:w="0" w:type="dxa"/>
            <w:left w:w="0" w:type="dxa"/>
            <w:bottom w:w="0" w:type="dxa"/>
            <w:right w:w="0" w:type="dxa"/>
          </w:tblCellMar>
        </w:tblPrEx>
        <w:trPr>
          <w:trHeight w:val="2000" w:hRule="atLeast"/>
          <w:jc w:val="center"/>
        </w:trPr>
        <w:tc>
          <w:tcPr>
            <w:tcW w:w="808"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D10628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办公楼</w:t>
            </w: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E6C66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A903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钟楼</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F97B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5662.2</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80346">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门卫值班、日常维护、会议服务、公共保洁</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3A55A">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24小时门卫值班，日常安全巡视（固定频次，上、下、晚各两次），设施管理维护（及时上报维修），公共区域（含4间公共卫生间和地下室）和功能性用房（报告厅、教师发展中心、校史馆、实验室）卫生保洁（公共区域每天保洁2次，遇会议和重大活动机动保洁）。</w:t>
            </w:r>
          </w:p>
        </w:tc>
      </w:tr>
      <w:tr w14:paraId="3CB5E863">
        <w:tblPrEx>
          <w:tblCellMar>
            <w:top w:w="0" w:type="dxa"/>
            <w:left w:w="0" w:type="dxa"/>
            <w:bottom w:w="0" w:type="dxa"/>
            <w:right w:w="0" w:type="dxa"/>
          </w:tblCellMar>
        </w:tblPrEx>
        <w:trPr>
          <w:trHeight w:val="90" w:hRule="atLeast"/>
          <w:jc w:val="center"/>
        </w:trPr>
        <w:tc>
          <w:tcPr>
            <w:tcW w:w="808" w:type="dxa"/>
            <w:vMerge w:val="continue"/>
            <w:tcBorders>
              <w:left w:val="single" w:color="000000" w:sz="4" w:space="0"/>
              <w:bottom w:val="nil"/>
              <w:right w:val="single" w:color="000000" w:sz="4" w:space="0"/>
            </w:tcBorders>
            <w:noWrap/>
            <w:tcMar>
              <w:top w:w="15" w:type="dxa"/>
              <w:left w:w="15" w:type="dxa"/>
              <w:right w:w="15" w:type="dxa"/>
            </w:tcMar>
            <w:vAlign w:val="center"/>
          </w:tcPr>
          <w:p w14:paraId="2F1637F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4BB48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2</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0774A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行政楼</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8B194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1985.17</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5063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日常维护、公共保洁、会议服务、秩序服务</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19DA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设施管理维护（及时上报维修），公共区域（含4个公共卫生间和地下室）和第一、第二会议室、值班室等功能性用房卫生保洁（公共区域每天至少保洁2次，遇会议和重大活动机动保洁）；秩序、会议服务。</w:t>
            </w:r>
          </w:p>
        </w:tc>
      </w:tr>
      <w:tr w14:paraId="0339BBF9">
        <w:tblPrEx>
          <w:tblCellMar>
            <w:top w:w="0" w:type="dxa"/>
            <w:left w:w="0" w:type="dxa"/>
            <w:bottom w:w="0" w:type="dxa"/>
            <w:right w:w="0" w:type="dxa"/>
          </w:tblCellMar>
        </w:tblPrEx>
        <w:trPr>
          <w:trHeight w:val="740" w:hRule="atLeast"/>
          <w:jc w:val="center"/>
        </w:trPr>
        <w:tc>
          <w:tcPr>
            <w:tcW w:w="808" w:type="dxa"/>
            <w:vMerge w:val="continue"/>
            <w:tcBorders>
              <w:left w:val="single" w:color="000000" w:sz="4" w:space="0"/>
              <w:right w:val="single" w:color="000000" w:sz="4" w:space="0"/>
            </w:tcBorders>
            <w:noWrap/>
            <w:tcMar>
              <w:top w:w="15" w:type="dxa"/>
              <w:left w:w="15" w:type="dxa"/>
              <w:right w:w="15" w:type="dxa"/>
            </w:tcMar>
            <w:vAlign w:val="center"/>
          </w:tcPr>
          <w:p w14:paraId="1FC2CB7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82F4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3</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343BA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和平楼</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6F9E7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1869</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5A7C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日常维护、公共保洁</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4759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设施管理维护（及时上报维修），公共区域（含7个公共卫生间）和功能性用房卫生保洁（公共区域每天至少保洁2次，遇会议和重大活动机动保洁）。</w:t>
            </w:r>
          </w:p>
        </w:tc>
      </w:tr>
      <w:tr w14:paraId="3D91E042">
        <w:tblPrEx>
          <w:tblCellMar>
            <w:top w:w="0" w:type="dxa"/>
            <w:left w:w="0" w:type="dxa"/>
            <w:bottom w:w="0" w:type="dxa"/>
            <w:right w:w="0" w:type="dxa"/>
          </w:tblCellMar>
        </w:tblPrEx>
        <w:trPr>
          <w:trHeight w:val="740" w:hRule="atLeast"/>
          <w:jc w:val="center"/>
        </w:trPr>
        <w:tc>
          <w:tcPr>
            <w:tcW w:w="808" w:type="dxa"/>
            <w:vMerge w:val="continue"/>
            <w:tcBorders>
              <w:left w:val="single" w:color="000000" w:sz="4" w:space="0"/>
              <w:right w:val="single" w:color="000000" w:sz="4" w:space="0"/>
            </w:tcBorders>
            <w:noWrap/>
            <w:tcMar>
              <w:top w:w="15" w:type="dxa"/>
              <w:left w:w="15" w:type="dxa"/>
              <w:right w:w="15" w:type="dxa"/>
            </w:tcMar>
            <w:vAlign w:val="center"/>
          </w:tcPr>
          <w:p w14:paraId="3BAACD7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31E9E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4</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BBB5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五号楼</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B6F57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436.88</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88F1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日常维护、公共保洁</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905A7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设施管理维护（及时上报维修），公共区域 （含2个公共卫生间）卫生保洁（公共区域每天保洁2 次）。</w:t>
            </w:r>
          </w:p>
        </w:tc>
      </w:tr>
      <w:tr w14:paraId="78270464">
        <w:tblPrEx>
          <w:tblCellMar>
            <w:top w:w="0" w:type="dxa"/>
            <w:left w:w="0" w:type="dxa"/>
            <w:bottom w:w="0" w:type="dxa"/>
            <w:right w:w="0" w:type="dxa"/>
          </w:tblCellMar>
        </w:tblPrEx>
        <w:trPr>
          <w:trHeight w:val="740" w:hRule="atLeast"/>
          <w:jc w:val="center"/>
        </w:trPr>
        <w:tc>
          <w:tcPr>
            <w:tcW w:w="808" w:type="dxa"/>
            <w:vMerge w:val="continue"/>
            <w:tcBorders>
              <w:left w:val="single" w:color="000000" w:sz="4" w:space="0"/>
              <w:right w:val="single" w:color="000000" w:sz="4" w:space="0"/>
            </w:tcBorders>
            <w:noWrap/>
            <w:tcMar>
              <w:top w:w="15" w:type="dxa"/>
              <w:left w:w="15" w:type="dxa"/>
              <w:right w:w="15" w:type="dxa"/>
            </w:tcMar>
            <w:vAlign w:val="center"/>
          </w:tcPr>
          <w:p w14:paraId="54362AC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77AE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5</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B63E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办公楼（留 B）</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CA4A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1830</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5311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日常维护、公共保洁</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30B0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设施管理维护（及时上报维修），公共区域（含2个公共卫生间）卫生保洁（公共区域每天保洁2次）。</w:t>
            </w:r>
          </w:p>
        </w:tc>
      </w:tr>
      <w:tr w14:paraId="18B7E501">
        <w:tblPrEx>
          <w:tblCellMar>
            <w:top w:w="0" w:type="dxa"/>
            <w:left w:w="0" w:type="dxa"/>
            <w:bottom w:w="0" w:type="dxa"/>
            <w:right w:w="0" w:type="dxa"/>
          </w:tblCellMar>
        </w:tblPrEx>
        <w:trPr>
          <w:trHeight w:val="740" w:hRule="atLeast"/>
          <w:jc w:val="center"/>
        </w:trPr>
        <w:tc>
          <w:tcPr>
            <w:tcW w:w="808" w:type="dxa"/>
            <w:vMerge w:val="continue"/>
            <w:tcBorders>
              <w:left w:val="single" w:color="000000" w:sz="4" w:space="0"/>
              <w:right w:val="single" w:color="000000" w:sz="4" w:space="0"/>
            </w:tcBorders>
            <w:noWrap/>
            <w:tcMar>
              <w:top w:w="15" w:type="dxa"/>
              <w:left w:w="15" w:type="dxa"/>
              <w:right w:w="15" w:type="dxa"/>
            </w:tcMar>
            <w:vAlign w:val="center"/>
          </w:tcPr>
          <w:p w14:paraId="4A01B63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5F5B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6</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7B0EE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医务室楼</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8E8B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423.81</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DEF3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日常维护、公共保洁</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85FBC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设施管理维护（及时上报维修），公共区域（含1个公共卫生间）卫生保洁（公共区域每天保洁2次）。</w:t>
            </w:r>
          </w:p>
        </w:tc>
      </w:tr>
      <w:tr w14:paraId="05668D68">
        <w:tblPrEx>
          <w:tblCellMar>
            <w:top w:w="0" w:type="dxa"/>
            <w:left w:w="0" w:type="dxa"/>
            <w:bottom w:w="0" w:type="dxa"/>
            <w:right w:w="0" w:type="dxa"/>
          </w:tblCellMar>
        </w:tblPrEx>
        <w:trPr>
          <w:trHeight w:val="740" w:hRule="atLeast"/>
          <w:jc w:val="center"/>
        </w:trPr>
        <w:tc>
          <w:tcPr>
            <w:tcW w:w="808" w:type="dxa"/>
            <w:vMerge w:val="continue"/>
            <w:tcBorders>
              <w:left w:val="single" w:color="000000" w:sz="4" w:space="0"/>
              <w:right w:val="single" w:color="000000" w:sz="4" w:space="0"/>
            </w:tcBorders>
            <w:noWrap/>
            <w:tcMar>
              <w:top w:w="15" w:type="dxa"/>
              <w:left w:w="15" w:type="dxa"/>
              <w:right w:w="15" w:type="dxa"/>
            </w:tcMar>
            <w:vAlign w:val="center"/>
          </w:tcPr>
          <w:p w14:paraId="5590EC3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0EE6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7</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09E9B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规划苑（资产处、亚非语学院）</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5646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412</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90CDD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日常维护 、公共保洁</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A62E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设施管理维护（及时上报维修），公共区域卫生保洁（公共区域每天保洁2次）。</w:t>
            </w:r>
          </w:p>
        </w:tc>
      </w:tr>
      <w:tr w14:paraId="793E22BB">
        <w:tblPrEx>
          <w:tblCellMar>
            <w:top w:w="0" w:type="dxa"/>
            <w:left w:w="0" w:type="dxa"/>
            <w:bottom w:w="0" w:type="dxa"/>
            <w:right w:w="0" w:type="dxa"/>
          </w:tblCellMar>
        </w:tblPrEx>
        <w:trPr>
          <w:trHeight w:val="740" w:hRule="atLeast"/>
          <w:jc w:val="center"/>
        </w:trPr>
        <w:tc>
          <w:tcPr>
            <w:tcW w:w="808" w:type="dxa"/>
            <w:vMerge w:val="continue"/>
            <w:tcBorders>
              <w:left w:val="single" w:color="000000" w:sz="4" w:space="0"/>
              <w:right w:val="single" w:color="000000" w:sz="4" w:space="0"/>
            </w:tcBorders>
            <w:noWrap/>
            <w:tcMar>
              <w:top w:w="15" w:type="dxa"/>
              <w:left w:w="15" w:type="dxa"/>
              <w:right w:w="15" w:type="dxa"/>
            </w:tcMar>
            <w:vAlign w:val="center"/>
          </w:tcPr>
          <w:p w14:paraId="467888B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7853A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8</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61475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礼仪楼（工会、离退休管理处）</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5E07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278.7</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144A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日常维护 、公共保洁</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F67EE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设施管理维护（及时上报维修），公共区域（含2个公共卫生间）和功能性用房卫生保洁（公共区域每天保洁2次）。</w:t>
            </w:r>
          </w:p>
        </w:tc>
      </w:tr>
      <w:tr w14:paraId="12E12772">
        <w:tblPrEx>
          <w:tblCellMar>
            <w:top w:w="0" w:type="dxa"/>
            <w:left w:w="0" w:type="dxa"/>
            <w:bottom w:w="0" w:type="dxa"/>
            <w:right w:w="0" w:type="dxa"/>
          </w:tblCellMar>
        </w:tblPrEx>
        <w:trPr>
          <w:trHeight w:val="740" w:hRule="atLeast"/>
          <w:jc w:val="center"/>
        </w:trPr>
        <w:tc>
          <w:tcPr>
            <w:tcW w:w="808" w:type="dxa"/>
            <w:vMerge w:val="continue"/>
            <w:tcBorders>
              <w:left w:val="single" w:color="000000" w:sz="4" w:space="0"/>
              <w:right w:val="single" w:color="000000" w:sz="4" w:space="0"/>
            </w:tcBorders>
            <w:noWrap/>
            <w:tcMar>
              <w:top w:w="15" w:type="dxa"/>
              <w:left w:w="15" w:type="dxa"/>
              <w:right w:w="15" w:type="dxa"/>
            </w:tcMar>
            <w:vAlign w:val="center"/>
          </w:tcPr>
          <w:p w14:paraId="2601C68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DAD0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9</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28E25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谊苑（英语学院）</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E385B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803.26</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92C03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日常维护、公共保洁</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60DF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设施管理维护（及时上报维修），公共区域（含3个公共卫生间）和功能性用房卫生保洁（公共区域每天保洁2次）。</w:t>
            </w:r>
          </w:p>
        </w:tc>
      </w:tr>
      <w:tr w14:paraId="3FF1D33A">
        <w:tblPrEx>
          <w:tblCellMar>
            <w:top w:w="0" w:type="dxa"/>
            <w:left w:w="0" w:type="dxa"/>
            <w:bottom w:w="0" w:type="dxa"/>
            <w:right w:w="0" w:type="dxa"/>
          </w:tblCellMar>
        </w:tblPrEx>
        <w:trPr>
          <w:trHeight w:val="1600" w:hRule="atLeast"/>
          <w:jc w:val="center"/>
        </w:trPr>
        <w:tc>
          <w:tcPr>
            <w:tcW w:w="808" w:type="dxa"/>
            <w:vMerge w:val="continue"/>
            <w:tcBorders>
              <w:left w:val="single" w:color="000000" w:sz="4" w:space="0"/>
              <w:bottom w:val="nil"/>
              <w:right w:val="single" w:color="000000" w:sz="4" w:space="0"/>
            </w:tcBorders>
            <w:noWrap/>
            <w:tcMar>
              <w:top w:w="15" w:type="dxa"/>
              <w:left w:w="15" w:type="dxa"/>
              <w:right w:w="15" w:type="dxa"/>
            </w:tcMar>
            <w:vAlign w:val="center"/>
          </w:tcPr>
          <w:p w14:paraId="0A41D9F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C27B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10</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BEDC4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继续教育学院</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11652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3194</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E0DF5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公共区域、会议服务、教室保洁</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778E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日常安全巡视（固定频次），设施管理维护（及时上报维修），公共区域（含公共卫生间）教室（含实验室）和会议室卫生保洁（公共区域每天保洁2次，遇会议和重大活动机动保洁）。考务服务按照考试中心要求执行，会务服务按校办需求执行。电热水器等设施的日常监管、保洁及报修。</w:t>
            </w:r>
          </w:p>
        </w:tc>
      </w:tr>
      <w:tr w14:paraId="78749439">
        <w:tblPrEx>
          <w:tblCellMar>
            <w:top w:w="0" w:type="dxa"/>
            <w:left w:w="0" w:type="dxa"/>
            <w:bottom w:w="0" w:type="dxa"/>
            <w:right w:w="0" w:type="dxa"/>
          </w:tblCellMar>
        </w:tblPrEx>
        <w:trPr>
          <w:trHeight w:val="1600" w:hRule="atLeast"/>
          <w:jc w:val="center"/>
        </w:trPr>
        <w:tc>
          <w:tcPr>
            <w:tcW w:w="808" w:type="dxa"/>
            <w:vMerge w:val="continue"/>
            <w:tcBorders>
              <w:left w:val="single" w:color="000000" w:sz="4" w:space="0"/>
              <w:bottom w:val="nil"/>
              <w:right w:val="single" w:color="000000" w:sz="4" w:space="0"/>
            </w:tcBorders>
            <w:noWrap/>
            <w:tcMar>
              <w:top w:w="15" w:type="dxa"/>
              <w:left w:w="15" w:type="dxa"/>
              <w:right w:w="15" w:type="dxa"/>
            </w:tcMar>
            <w:vAlign w:val="center"/>
          </w:tcPr>
          <w:p w14:paraId="1F85CB2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CF95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11</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EFE4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大学生活动中心（健苑）</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A40B5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2094</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9DEDF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日常维护、公共保洁、会议服务、学生活动保障</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B65A4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设施（含中央空调）管理维护（上报维修），公共区域（含4个公共卫生间）卫生保洁（公共区域每天保洁2次）。</w:t>
            </w:r>
          </w:p>
        </w:tc>
      </w:tr>
      <w:tr w14:paraId="2600C011">
        <w:tblPrEx>
          <w:tblCellMar>
            <w:top w:w="0" w:type="dxa"/>
            <w:left w:w="0" w:type="dxa"/>
            <w:bottom w:w="0" w:type="dxa"/>
            <w:right w:w="0" w:type="dxa"/>
          </w:tblCellMar>
        </w:tblPrEx>
        <w:trPr>
          <w:trHeight w:val="740" w:hRule="atLeast"/>
          <w:jc w:val="center"/>
        </w:trPr>
        <w:tc>
          <w:tcPr>
            <w:tcW w:w="808" w:type="dxa"/>
            <w:vMerge w:val="continue"/>
            <w:tcBorders>
              <w:left w:val="single" w:color="000000" w:sz="4" w:space="0"/>
              <w:right w:val="single" w:color="000000" w:sz="4" w:space="0"/>
            </w:tcBorders>
            <w:noWrap/>
            <w:tcMar>
              <w:top w:w="15" w:type="dxa"/>
              <w:left w:w="15" w:type="dxa"/>
              <w:right w:w="15" w:type="dxa"/>
            </w:tcMar>
            <w:vAlign w:val="center"/>
          </w:tcPr>
          <w:p w14:paraId="41EBFD4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AB40B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12</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1D49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三号楼</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82424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2491.78</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C2CB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日常维护、公共保洁</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AD1B2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管理维护（上报维修），公共区域（含3个公共卫生间和地下室）卫生保洁（公共区域每天保洁2次）。</w:t>
            </w:r>
          </w:p>
        </w:tc>
      </w:tr>
      <w:tr w14:paraId="3694536B">
        <w:tblPrEx>
          <w:tblCellMar>
            <w:top w:w="0" w:type="dxa"/>
            <w:left w:w="0" w:type="dxa"/>
            <w:bottom w:w="0" w:type="dxa"/>
            <w:right w:w="0" w:type="dxa"/>
          </w:tblCellMar>
        </w:tblPrEx>
        <w:trPr>
          <w:trHeight w:val="740" w:hRule="atLeast"/>
          <w:jc w:val="center"/>
        </w:trPr>
        <w:tc>
          <w:tcPr>
            <w:tcW w:w="808" w:type="dxa"/>
            <w:vMerge w:val="continue"/>
            <w:tcBorders>
              <w:left w:val="single" w:color="000000" w:sz="4" w:space="0"/>
              <w:right w:val="single" w:color="000000" w:sz="4" w:space="0"/>
            </w:tcBorders>
            <w:noWrap/>
            <w:tcMar>
              <w:top w:w="15" w:type="dxa"/>
              <w:left w:w="15" w:type="dxa"/>
              <w:right w:w="15" w:type="dxa"/>
            </w:tcMar>
            <w:vAlign w:val="center"/>
          </w:tcPr>
          <w:p w14:paraId="4E8BC3F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550F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13</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2267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教工活动中心</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00C4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970</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8400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日常维护、公共保洁、活动室保洁</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3E422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管理维护（上报维修），公共区域（含4楼2个公共卫生间）卫生保洁（公共区域每天保洁2次），活动室保洁。</w:t>
            </w:r>
          </w:p>
        </w:tc>
      </w:tr>
      <w:tr w14:paraId="1D19863E">
        <w:tblPrEx>
          <w:tblCellMar>
            <w:top w:w="0" w:type="dxa"/>
            <w:left w:w="0" w:type="dxa"/>
            <w:bottom w:w="0" w:type="dxa"/>
            <w:right w:w="0" w:type="dxa"/>
          </w:tblCellMar>
        </w:tblPrEx>
        <w:trPr>
          <w:trHeight w:val="740" w:hRule="atLeast"/>
          <w:jc w:val="center"/>
        </w:trPr>
        <w:tc>
          <w:tcPr>
            <w:tcW w:w="808" w:type="dxa"/>
            <w:vMerge w:val="continue"/>
            <w:tcBorders>
              <w:left w:val="single" w:color="000000" w:sz="4" w:space="0"/>
              <w:right w:val="single" w:color="000000" w:sz="4" w:space="0"/>
            </w:tcBorders>
            <w:noWrap/>
            <w:tcMar>
              <w:top w:w="15" w:type="dxa"/>
              <w:left w:w="15" w:type="dxa"/>
              <w:right w:w="15" w:type="dxa"/>
            </w:tcMar>
            <w:vAlign w:val="center"/>
          </w:tcPr>
          <w:p w14:paraId="367EB71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1A65B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14</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788D3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睦南道28号院</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A1E8A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2623</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8013D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日常维护、公共保洁、会议服务</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865F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日常安全巡视（上、下、晚各一次），设施（含泵房）管理维修，地下室巡视，功能性用房（1个会议室）和公共区域（含4个公共卫生间）卫生保洁（公共区域每天保洁2次）</w:t>
            </w:r>
            <w:r>
              <w:rPr>
                <w:rFonts w:hint="eastAsia" w:ascii="宋体" w:hAnsi="宋体" w:eastAsia="宋体" w:cs="宋体"/>
                <w:color w:val="000000"/>
                <w:sz w:val="24"/>
                <w:szCs w:val="24"/>
              </w:rPr>
              <w:t>。</w:t>
            </w:r>
          </w:p>
        </w:tc>
      </w:tr>
      <w:tr w14:paraId="1B3A5CDD">
        <w:tblPrEx>
          <w:tblCellMar>
            <w:top w:w="0" w:type="dxa"/>
            <w:left w:w="0" w:type="dxa"/>
            <w:bottom w:w="0" w:type="dxa"/>
            <w:right w:w="0" w:type="dxa"/>
          </w:tblCellMar>
        </w:tblPrEx>
        <w:trPr>
          <w:trHeight w:val="740" w:hRule="atLeast"/>
          <w:jc w:val="center"/>
        </w:trPr>
        <w:tc>
          <w:tcPr>
            <w:tcW w:w="80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C4D0F1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BAA7B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15</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B14E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郑州道院（含湖北路57号、郑州道10号）</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87824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1187.7</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77B9C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门卫值班、日常维护、公共保洁、会议服务</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30EE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24小时门卫值班 ，日常安全秩序维护及巡视（上、下、晚各一次），设施（含泵房）管理维修，地下室巡视，公共区域（含6个公共卫生间和地下室）卫生保洁（公共区域每天保洁2次），</w:t>
            </w:r>
            <w:r>
              <w:rPr>
                <w:rFonts w:hint="eastAsia" w:ascii="宋体" w:hAnsi="宋体" w:eastAsia="宋体" w:cs="宋体"/>
                <w:color w:val="000000"/>
                <w:sz w:val="24"/>
                <w:szCs w:val="24"/>
              </w:rPr>
              <w:t>会议室保洁。</w:t>
            </w:r>
          </w:p>
        </w:tc>
      </w:tr>
      <w:tr w14:paraId="7EEE9CBD">
        <w:tblPrEx>
          <w:tblCellMar>
            <w:top w:w="0" w:type="dxa"/>
            <w:left w:w="0" w:type="dxa"/>
            <w:bottom w:w="0" w:type="dxa"/>
            <w:right w:w="0" w:type="dxa"/>
          </w:tblCellMar>
        </w:tblPrEx>
        <w:trPr>
          <w:trHeight w:val="740" w:hRule="atLeast"/>
          <w:jc w:val="center"/>
        </w:trPr>
        <w:tc>
          <w:tcPr>
            <w:tcW w:w="80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72841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教学楼</w:t>
            </w:r>
          </w:p>
        </w:tc>
        <w:tc>
          <w:tcPr>
            <w:tcW w:w="61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A249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11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DA89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逸夫楼</w:t>
            </w:r>
          </w:p>
        </w:tc>
        <w:tc>
          <w:tcPr>
            <w:tcW w:w="10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AD96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28438.91</w:t>
            </w:r>
          </w:p>
        </w:tc>
        <w:tc>
          <w:tcPr>
            <w:tcW w:w="12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91D21">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门卫值班、日常维护、公共保洁、教室管理、消防监控、安全监控、电梯管理、能源管理、会议服务、考务服务</w:t>
            </w:r>
          </w:p>
        </w:tc>
        <w:tc>
          <w:tcPr>
            <w:tcW w:w="47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E2320D">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24小时门卫值班（双岗），日常安全巡视（固定频次），设施管理维护（及时上报维修），地下室设备房巡视及卫生保洁，公共区域（含40个公共卫生间）、教室（含实验室）和功能性用房（圆桌厅、白沙发、莎翁厅、大江厅、报告厅、能源平台、教师休息室、W200妈咪小屋）卫生保洁（含中班保洁），遇会议和重大活动机动保洁</w:t>
            </w:r>
            <w:r>
              <w:rPr>
                <w:rFonts w:hint="eastAsia" w:ascii="宋体" w:hAnsi="宋体" w:eastAsia="宋体" w:cs="宋体"/>
                <w:color w:val="000000"/>
                <w:sz w:val="24"/>
                <w:szCs w:val="24"/>
              </w:rPr>
              <w:t>。</w:t>
            </w:r>
            <w:r>
              <w:rPr>
                <w:rFonts w:hint="eastAsia" w:ascii="宋体" w:hAnsi="宋体" w:eastAsia="宋体" w:cs="宋体"/>
                <w:sz w:val="24"/>
                <w:szCs w:val="24"/>
              </w:rPr>
              <w:t>电梯、直饮水、热水器等设施的日常监管（电梯管理参照《天津外国语大学保障电梯安全运行管理办法》执行，直饮水、热水器只负责保洁及报修）。</w:t>
            </w:r>
          </w:p>
        </w:tc>
      </w:tr>
      <w:tr w14:paraId="21F0321D">
        <w:tblPrEx>
          <w:tblCellMar>
            <w:top w:w="0" w:type="dxa"/>
            <w:left w:w="0" w:type="dxa"/>
            <w:bottom w:w="0" w:type="dxa"/>
            <w:right w:w="0" w:type="dxa"/>
          </w:tblCellMar>
        </w:tblPrEx>
        <w:trPr>
          <w:trHeight w:val="740" w:hRule="atLeast"/>
          <w:jc w:val="center"/>
        </w:trPr>
        <w:tc>
          <w:tcPr>
            <w:tcW w:w="8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8B7D3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345E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7BEC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0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75CFD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F6430">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p>
        </w:tc>
        <w:tc>
          <w:tcPr>
            <w:tcW w:w="47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57D60">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p>
        </w:tc>
      </w:tr>
      <w:tr w14:paraId="0979A39B">
        <w:tblPrEx>
          <w:tblCellMar>
            <w:top w:w="0" w:type="dxa"/>
            <w:left w:w="0" w:type="dxa"/>
            <w:bottom w:w="0" w:type="dxa"/>
            <w:right w:w="0" w:type="dxa"/>
          </w:tblCellMar>
        </w:tblPrEx>
        <w:trPr>
          <w:trHeight w:val="740" w:hRule="atLeast"/>
          <w:jc w:val="center"/>
        </w:trPr>
        <w:tc>
          <w:tcPr>
            <w:tcW w:w="80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B509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图书馆</w:t>
            </w:r>
          </w:p>
        </w:tc>
        <w:tc>
          <w:tcPr>
            <w:tcW w:w="61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C404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11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4E519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图 A</w:t>
            </w:r>
          </w:p>
        </w:tc>
        <w:tc>
          <w:tcPr>
            <w:tcW w:w="10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EBDC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4662.59</w:t>
            </w:r>
          </w:p>
        </w:tc>
        <w:tc>
          <w:tcPr>
            <w:tcW w:w="12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BCEBE">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门卫值班、日常维护、公共保洁、电梯管理</w:t>
            </w:r>
          </w:p>
        </w:tc>
        <w:tc>
          <w:tcPr>
            <w:tcW w:w="47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92FB12">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24小时门卫值班，日常安全巡视（固定频次），设施管理维护（及时上报维修），</w:t>
            </w:r>
          </w:p>
          <w:p w14:paraId="72D7002E">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地面及公共设施清洁；楼宇内照明设备无坏损，每学期开学前维护大厅顶部吊灯及灯管（需配备升降机）。10个卫生间、自习室及阅览室保洁(含中班保洁)；保洁工具与保洁用品要统一放在指定地点。</w:t>
            </w:r>
          </w:p>
        </w:tc>
      </w:tr>
      <w:tr w14:paraId="1B66FFDB">
        <w:tblPrEx>
          <w:tblCellMar>
            <w:top w:w="0" w:type="dxa"/>
            <w:left w:w="0" w:type="dxa"/>
            <w:bottom w:w="0" w:type="dxa"/>
            <w:right w:w="0" w:type="dxa"/>
          </w:tblCellMar>
        </w:tblPrEx>
        <w:trPr>
          <w:trHeight w:val="570" w:hRule="atLeast"/>
          <w:jc w:val="center"/>
        </w:trPr>
        <w:tc>
          <w:tcPr>
            <w:tcW w:w="8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B565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8994A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7D04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0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48843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4A09F">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p>
        </w:tc>
        <w:tc>
          <w:tcPr>
            <w:tcW w:w="47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D16A71">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p>
        </w:tc>
      </w:tr>
      <w:tr w14:paraId="034980FE">
        <w:tblPrEx>
          <w:tblCellMar>
            <w:top w:w="0" w:type="dxa"/>
            <w:left w:w="0" w:type="dxa"/>
            <w:bottom w:w="0" w:type="dxa"/>
            <w:right w:w="0" w:type="dxa"/>
          </w:tblCellMar>
        </w:tblPrEx>
        <w:trPr>
          <w:trHeight w:val="570" w:hRule="atLeast"/>
          <w:jc w:val="center"/>
        </w:trPr>
        <w:tc>
          <w:tcPr>
            <w:tcW w:w="8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3258F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CE80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593B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0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8054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CB1978">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p>
        </w:tc>
        <w:tc>
          <w:tcPr>
            <w:tcW w:w="47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3EC430">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p>
        </w:tc>
      </w:tr>
      <w:tr w14:paraId="383B429E">
        <w:tblPrEx>
          <w:tblCellMar>
            <w:top w:w="0" w:type="dxa"/>
            <w:left w:w="0" w:type="dxa"/>
            <w:bottom w:w="0" w:type="dxa"/>
            <w:right w:w="0" w:type="dxa"/>
          </w:tblCellMar>
        </w:tblPrEx>
        <w:trPr>
          <w:trHeight w:val="570" w:hRule="atLeast"/>
          <w:jc w:val="center"/>
        </w:trPr>
        <w:tc>
          <w:tcPr>
            <w:tcW w:w="8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D08F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8A280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A46D9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0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47C4D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6F422">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p>
        </w:tc>
        <w:tc>
          <w:tcPr>
            <w:tcW w:w="47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63F5C9">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p>
        </w:tc>
      </w:tr>
      <w:tr w14:paraId="1F77991B">
        <w:tblPrEx>
          <w:tblCellMar>
            <w:top w:w="0" w:type="dxa"/>
            <w:left w:w="0" w:type="dxa"/>
            <w:bottom w:w="0" w:type="dxa"/>
            <w:right w:w="0" w:type="dxa"/>
          </w:tblCellMar>
        </w:tblPrEx>
        <w:trPr>
          <w:trHeight w:val="740" w:hRule="atLeast"/>
          <w:jc w:val="center"/>
        </w:trPr>
        <w:tc>
          <w:tcPr>
            <w:tcW w:w="8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30C73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89FE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18</w:t>
            </w:r>
          </w:p>
        </w:tc>
        <w:tc>
          <w:tcPr>
            <w:tcW w:w="11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7F26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专家楼</w:t>
            </w:r>
          </w:p>
        </w:tc>
        <w:tc>
          <w:tcPr>
            <w:tcW w:w="10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11B5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1654.09</w:t>
            </w:r>
          </w:p>
        </w:tc>
        <w:tc>
          <w:tcPr>
            <w:tcW w:w="12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83547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日常维护、保洁、卫生消杀等防疫工作</w:t>
            </w:r>
          </w:p>
        </w:tc>
        <w:tc>
          <w:tcPr>
            <w:tcW w:w="47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7C5FA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如遇公共事件，作为临时隔离观察点使用。水、电、暖等管线维护维修；公共区域卫生保洁（公共区域每天保洁2次）；22套房间室内保洁（每日1次）含卫生间等所有区域；室内外通风消杀等防疫工作。 </w:t>
            </w:r>
          </w:p>
        </w:tc>
      </w:tr>
      <w:tr w14:paraId="00F090BF">
        <w:tblPrEx>
          <w:tblCellMar>
            <w:top w:w="0" w:type="dxa"/>
            <w:left w:w="0" w:type="dxa"/>
            <w:bottom w:w="0" w:type="dxa"/>
            <w:right w:w="0" w:type="dxa"/>
          </w:tblCellMar>
        </w:tblPrEx>
        <w:trPr>
          <w:trHeight w:val="570" w:hRule="atLeast"/>
          <w:jc w:val="center"/>
        </w:trPr>
        <w:tc>
          <w:tcPr>
            <w:tcW w:w="8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F77FB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8534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D019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0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97DED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4E791">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p>
        </w:tc>
        <w:tc>
          <w:tcPr>
            <w:tcW w:w="47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F3721A">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p>
        </w:tc>
      </w:tr>
      <w:tr w14:paraId="087EED5A">
        <w:tblPrEx>
          <w:tblCellMar>
            <w:top w:w="0" w:type="dxa"/>
            <w:left w:w="0" w:type="dxa"/>
            <w:bottom w:w="0" w:type="dxa"/>
            <w:right w:w="0" w:type="dxa"/>
          </w:tblCellMar>
        </w:tblPrEx>
        <w:trPr>
          <w:trHeight w:val="570" w:hRule="atLeast"/>
          <w:jc w:val="center"/>
        </w:trPr>
        <w:tc>
          <w:tcPr>
            <w:tcW w:w="8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2A6B1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9F395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9029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0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F90D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6F586">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p>
        </w:tc>
        <w:tc>
          <w:tcPr>
            <w:tcW w:w="47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FA8FE0">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p>
        </w:tc>
      </w:tr>
      <w:tr w14:paraId="42A768FC">
        <w:tblPrEx>
          <w:tblCellMar>
            <w:top w:w="0" w:type="dxa"/>
            <w:left w:w="0" w:type="dxa"/>
            <w:bottom w:w="0" w:type="dxa"/>
            <w:right w:w="0" w:type="dxa"/>
          </w:tblCellMar>
        </w:tblPrEx>
        <w:trPr>
          <w:trHeight w:val="740" w:hRule="atLeast"/>
          <w:jc w:val="center"/>
        </w:trPr>
        <w:tc>
          <w:tcPr>
            <w:tcW w:w="8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61BE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FA40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E08E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0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E6B7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B71AAF">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p>
        </w:tc>
        <w:tc>
          <w:tcPr>
            <w:tcW w:w="47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1FD63B">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p>
        </w:tc>
      </w:tr>
      <w:tr w14:paraId="1D47D12A">
        <w:tblPrEx>
          <w:tblCellMar>
            <w:top w:w="0" w:type="dxa"/>
            <w:left w:w="0" w:type="dxa"/>
            <w:bottom w:w="0" w:type="dxa"/>
            <w:right w:w="0" w:type="dxa"/>
          </w:tblCellMar>
        </w:tblPrEx>
        <w:trPr>
          <w:trHeight w:val="740" w:hRule="atLeast"/>
          <w:jc w:val="center"/>
        </w:trPr>
        <w:tc>
          <w:tcPr>
            <w:tcW w:w="8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59FD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1D0E3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19</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3847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5号教职工宿舍楼</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B06B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1742.24</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8982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日常维护</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D5EC9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公共区域上下水主干管道维护、公共电力线路维护、学生宿舍和教工单身宿舍维修。</w:t>
            </w:r>
            <w:r>
              <w:rPr>
                <w:rFonts w:hint="eastAsia" w:ascii="宋体" w:hAnsi="宋体" w:eastAsia="宋体" w:cs="宋体"/>
                <w:color w:val="000000"/>
                <w:sz w:val="24"/>
                <w:szCs w:val="24"/>
              </w:rPr>
              <w:t>上下水管道疏通，每月至少一次。给</w:t>
            </w:r>
            <w:r>
              <w:rPr>
                <w:rFonts w:hint="eastAsia" w:ascii="宋体" w:hAnsi="宋体" w:eastAsia="宋体" w:cs="宋体"/>
                <w:sz w:val="24"/>
                <w:szCs w:val="24"/>
              </w:rPr>
              <w:t>水节门、断路开关及时巡检维修及更换，保障能正常使用。</w:t>
            </w:r>
          </w:p>
        </w:tc>
      </w:tr>
      <w:tr w14:paraId="405C79C6">
        <w:tblPrEx>
          <w:tblCellMar>
            <w:top w:w="0" w:type="dxa"/>
            <w:left w:w="0" w:type="dxa"/>
            <w:bottom w:w="0" w:type="dxa"/>
            <w:right w:w="0" w:type="dxa"/>
          </w:tblCellMar>
        </w:tblPrEx>
        <w:trPr>
          <w:trHeight w:val="740" w:hRule="atLeast"/>
          <w:jc w:val="center"/>
        </w:trPr>
        <w:tc>
          <w:tcPr>
            <w:tcW w:w="8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03E0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44585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20</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014DE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6号教职工宿舍楼</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1DBB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1737.08</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0E5E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日常维护</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5868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公共区域上下水主干管道维护、公共电力线路维护、学生宿舍和教工单身宿舍维修。</w:t>
            </w:r>
            <w:r>
              <w:rPr>
                <w:rFonts w:hint="eastAsia" w:ascii="宋体" w:hAnsi="宋体" w:eastAsia="宋体" w:cs="宋体"/>
                <w:color w:val="000000"/>
                <w:sz w:val="24"/>
                <w:szCs w:val="24"/>
              </w:rPr>
              <w:t>上下水管道疏通，每月至少一次。</w:t>
            </w:r>
            <w:r>
              <w:rPr>
                <w:rFonts w:hint="eastAsia" w:ascii="宋体" w:hAnsi="宋体" w:eastAsia="宋体" w:cs="宋体"/>
                <w:sz w:val="24"/>
                <w:szCs w:val="24"/>
              </w:rPr>
              <w:t>给水节门、断路开关及时巡检维修及更换，保障能正常使用。</w:t>
            </w:r>
          </w:p>
        </w:tc>
      </w:tr>
      <w:tr w14:paraId="47189585">
        <w:tblPrEx>
          <w:tblCellMar>
            <w:top w:w="0" w:type="dxa"/>
            <w:left w:w="0" w:type="dxa"/>
            <w:bottom w:w="0" w:type="dxa"/>
            <w:right w:w="0" w:type="dxa"/>
          </w:tblCellMar>
        </w:tblPrEx>
        <w:trPr>
          <w:trHeight w:val="740" w:hRule="atLeast"/>
          <w:jc w:val="center"/>
        </w:trPr>
        <w:tc>
          <w:tcPr>
            <w:tcW w:w="8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26B59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8BB7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21</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6E7B1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7号教职工宿舍楼</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6FBC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3905</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F95A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日常维护</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502E4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公共区域上下水主干管道维护、公共电力线路维护、学生宿舍和教工单身宿舍维修。</w:t>
            </w:r>
            <w:r>
              <w:rPr>
                <w:rFonts w:hint="eastAsia" w:ascii="宋体" w:hAnsi="宋体" w:eastAsia="宋体" w:cs="宋体"/>
                <w:color w:val="000000"/>
                <w:sz w:val="24"/>
                <w:szCs w:val="24"/>
              </w:rPr>
              <w:t>上下水管道疏通，每月至少一次。给</w:t>
            </w:r>
            <w:r>
              <w:rPr>
                <w:rFonts w:hint="eastAsia" w:ascii="宋体" w:hAnsi="宋体" w:eastAsia="宋体" w:cs="宋体"/>
                <w:sz w:val="24"/>
                <w:szCs w:val="24"/>
              </w:rPr>
              <w:t>水节门、断路开关及时巡检维修及更换，保障能正常使用。</w:t>
            </w:r>
          </w:p>
        </w:tc>
      </w:tr>
      <w:tr w14:paraId="6D24F4BC">
        <w:tblPrEx>
          <w:tblCellMar>
            <w:top w:w="0" w:type="dxa"/>
            <w:left w:w="0" w:type="dxa"/>
            <w:bottom w:w="0" w:type="dxa"/>
            <w:right w:w="0" w:type="dxa"/>
          </w:tblCellMar>
        </w:tblPrEx>
        <w:trPr>
          <w:trHeight w:val="740" w:hRule="atLeast"/>
          <w:jc w:val="center"/>
        </w:trPr>
        <w:tc>
          <w:tcPr>
            <w:tcW w:w="8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A3704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28835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22</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FEC3C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高知楼</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DB584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3514</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BFBEE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日常维护</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A76BE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日常安全巡视（固定频次），公共区域上下水主干管道维护、公共电力线路维护。上下水管道疏通，每月至少一次。给水</w:t>
            </w:r>
            <w:r>
              <w:rPr>
                <w:rFonts w:hint="eastAsia" w:ascii="宋体" w:hAnsi="宋体" w:eastAsia="宋体" w:cs="宋体"/>
                <w:color w:val="000000" w:themeColor="text1"/>
                <w:sz w:val="24"/>
                <w:szCs w:val="24"/>
                <w14:textFill>
                  <w14:solidFill>
                    <w14:schemeClr w14:val="tx1"/>
                  </w14:solidFill>
                </w14:textFill>
              </w:rPr>
              <w:t>节</w:t>
            </w:r>
            <w:r>
              <w:rPr>
                <w:rFonts w:hint="eastAsia" w:ascii="宋体" w:hAnsi="宋体" w:eastAsia="宋体" w:cs="宋体"/>
                <w:color w:val="000000"/>
                <w:sz w:val="24"/>
                <w:szCs w:val="24"/>
              </w:rPr>
              <w:t>门、断路开关及时巡检维修及更换，保障能正常使用。</w:t>
            </w:r>
          </w:p>
        </w:tc>
      </w:tr>
      <w:tr w14:paraId="1B472683">
        <w:tblPrEx>
          <w:tblCellMar>
            <w:top w:w="0" w:type="dxa"/>
            <w:left w:w="0" w:type="dxa"/>
            <w:bottom w:w="0" w:type="dxa"/>
            <w:right w:w="0" w:type="dxa"/>
          </w:tblCellMar>
        </w:tblPrEx>
        <w:trPr>
          <w:trHeight w:val="740" w:hRule="atLeast"/>
          <w:jc w:val="center"/>
        </w:trPr>
        <w:tc>
          <w:tcPr>
            <w:tcW w:w="80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BD5B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重点设施</w:t>
            </w: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A076E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23</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CF55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开水房</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B67C0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55.9</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BECD8">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日常维护、公共保洁、能源管理</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E1AAC">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工作人员持健康证上岗。设备操作、维护， 开水供给（按校园管理中心需求），公共区域卫生保洁（公共区域每天保洁1次）。锅炉寒暑假各清洗一次。每年出具一次卫生防疫部门提供的水质检测报告（需达到饮用水标准）。每年一、二、三、四、十、十一、十二月按照冬季上班时间上岗（4：30—23：00）。</w:t>
            </w:r>
          </w:p>
        </w:tc>
      </w:tr>
      <w:tr w14:paraId="645A3156">
        <w:tblPrEx>
          <w:tblCellMar>
            <w:top w:w="0" w:type="dxa"/>
            <w:left w:w="0" w:type="dxa"/>
            <w:bottom w:w="0" w:type="dxa"/>
            <w:right w:w="0" w:type="dxa"/>
          </w:tblCellMar>
        </w:tblPrEx>
        <w:trPr>
          <w:trHeight w:val="740" w:hRule="atLeast"/>
          <w:jc w:val="center"/>
        </w:trPr>
        <w:tc>
          <w:tcPr>
            <w:tcW w:w="8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6F79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0739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24</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37C3F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设备房</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1B00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FF0000"/>
                <w:sz w:val="24"/>
                <w:szCs w:val="24"/>
              </w:rPr>
            </w:pP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0981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日常维护、能源管理</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9DAC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马场道校区、28号院、湖北路57号院供热设备、空调制冷设备、二次供水设备、污水处理设备等的操作、维护、人员安排（按校园管理中心需求）。</w:t>
            </w:r>
          </w:p>
        </w:tc>
      </w:tr>
      <w:tr w14:paraId="0969CA09">
        <w:tblPrEx>
          <w:tblCellMar>
            <w:top w:w="0" w:type="dxa"/>
            <w:left w:w="0" w:type="dxa"/>
            <w:bottom w:w="0" w:type="dxa"/>
            <w:right w:w="0" w:type="dxa"/>
          </w:tblCellMar>
        </w:tblPrEx>
        <w:trPr>
          <w:trHeight w:val="740" w:hRule="atLeast"/>
          <w:jc w:val="center"/>
        </w:trPr>
        <w:tc>
          <w:tcPr>
            <w:tcW w:w="8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5DEE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维修</w:t>
            </w: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10F60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25</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3347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维修</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2F56D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F4D6C">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日常维修</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C9DE6">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按校园管理中心派单负责日常零修， 需</w:t>
            </w:r>
            <w:r>
              <w:rPr>
                <w:rFonts w:hint="eastAsia" w:ascii="宋体" w:hAnsi="宋体" w:eastAsia="宋体" w:cs="宋体"/>
                <w:color w:val="000000" w:themeColor="text1"/>
                <w:sz w:val="24"/>
                <w:szCs w:val="24"/>
                <w14:textFill>
                  <w14:solidFill>
                    <w14:schemeClr w14:val="tx1"/>
                  </w14:solidFill>
                </w14:textFill>
              </w:rPr>
              <w:t>有</w:t>
            </w:r>
            <w:r>
              <w:rPr>
                <w:rFonts w:hint="eastAsia" w:ascii="宋体" w:hAnsi="宋体" w:eastAsia="宋体" w:cs="宋体"/>
                <w:sz w:val="24"/>
                <w:szCs w:val="24"/>
              </w:rPr>
              <w:t>水、电、家具维修经验，执业资质。</w:t>
            </w:r>
          </w:p>
        </w:tc>
      </w:tr>
      <w:tr w14:paraId="22D8A372">
        <w:tblPrEx>
          <w:tblCellMar>
            <w:top w:w="0" w:type="dxa"/>
            <w:left w:w="0" w:type="dxa"/>
            <w:bottom w:w="0" w:type="dxa"/>
            <w:right w:w="0" w:type="dxa"/>
          </w:tblCellMar>
        </w:tblPrEx>
        <w:trPr>
          <w:trHeight w:val="417" w:hRule="atLeast"/>
          <w:jc w:val="center"/>
        </w:trPr>
        <w:tc>
          <w:tcPr>
            <w:tcW w:w="80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3C2D1A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校园</w:t>
            </w: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5BE6D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26</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0EF9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校园环境</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FE095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FF0000"/>
                <w:sz w:val="24"/>
                <w:szCs w:val="24"/>
              </w:rPr>
            </w:pPr>
            <w:r>
              <w:rPr>
                <w:rFonts w:hint="eastAsia" w:ascii="宋体" w:hAnsi="宋体" w:eastAsia="宋体" w:cs="宋体"/>
                <w:color w:val="000000"/>
                <w:sz w:val="24"/>
                <w:szCs w:val="24"/>
              </w:rPr>
              <w:t>62000</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52390">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日常维护、公共环境保洁、校园内公共卫生间保洁</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12B5D">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按校园管理中心需求执行。如遇公共卫生事件响应三级或三级以上每日不少于两次校园环境消杀。</w:t>
            </w:r>
          </w:p>
        </w:tc>
      </w:tr>
      <w:tr w14:paraId="00523F85">
        <w:tblPrEx>
          <w:tblCellMar>
            <w:top w:w="0" w:type="dxa"/>
            <w:left w:w="0" w:type="dxa"/>
            <w:bottom w:w="0" w:type="dxa"/>
            <w:right w:w="0" w:type="dxa"/>
          </w:tblCellMar>
        </w:tblPrEx>
        <w:trPr>
          <w:trHeight w:val="417" w:hRule="atLeast"/>
          <w:jc w:val="center"/>
        </w:trPr>
        <w:tc>
          <w:tcPr>
            <w:tcW w:w="80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221171F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2B8FD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27</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FD426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绿化</w:t>
            </w: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F7769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FF0000"/>
                <w:sz w:val="24"/>
                <w:szCs w:val="24"/>
              </w:rPr>
            </w:pPr>
            <w:r>
              <w:rPr>
                <w:rFonts w:hint="eastAsia" w:ascii="宋体" w:hAnsi="宋体" w:eastAsia="宋体" w:cs="宋体"/>
                <w:sz w:val="24"/>
                <w:szCs w:val="24"/>
              </w:rPr>
              <w:t>32000</w:t>
            </w: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54B3F">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绿化养护</w:t>
            </w:r>
          </w:p>
        </w:tc>
        <w:tc>
          <w:tcPr>
            <w:tcW w:w="4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605F3">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绿化灌溉、草木修剪、病虫害防治、应季花卉种植、树木补种等，负责校区园林美化；绿地、花坛、树木养护、修剪、除草、灭虫、打药等。</w:t>
            </w:r>
          </w:p>
        </w:tc>
      </w:tr>
    </w:tbl>
    <w:p w14:paraId="36E938AA">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14:paraId="1BE89A45">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2"/>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81"/>
        <w:gridCol w:w="777"/>
        <w:gridCol w:w="4364"/>
        <w:gridCol w:w="1118"/>
        <w:gridCol w:w="1369"/>
      </w:tblGrid>
      <w:tr w14:paraId="2F23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blHeader/>
          <w:jc w:val="center"/>
        </w:trPr>
        <w:tc>
          <w:tcPr>
            <w:tcW w:w="704" w:type="dxa"/>
            <w:noWrap/>
            <w:vAlign w:val="center"/>
          </w:tcPr>
          <w:p w14:paraId="5848C9CF">
            <w:pPr>
              <w:spacing w:line="360" w:lineRule="auto"/>
              <w:rPr>
                <w:rFonts w:ascii="宋体" w:hAnsi="宋体" w:cs="宋体"/>
                <w:b/>
                <w:color w:val="auto"/>
                <w:sz w:val="24"/>
                <w:szCs w:val="24"/>
              </w:rPr>
            </w:pPr>
            <w:r>
              <w:rPr>
                <w:rFonts w:hint="eastAsia" w:ascii="宋体" w:hAnsi="宋体" w:cs="宋体"/>
                <w:b/>
                <w:color w:val="auto"/>
                <w:sz w:val="24"/>
                <w:szCs w:val="24"/>
              </w:rPr>
              <w:t>序号</w:t>
            </w:r>
          </w:p>
        </w:tc>
        <w:tc>
          <w:tcPr>
            <w:tcW w:w="1281" w:type="dxa"/>
            <w:noWrap/>
            <w:vAlign w:val="center"/>
          </w:tcPr>
          <w:p w14:paraId="62098E72">
            <w:pPr>
              <w:spacing w:line="360" w:lineRule="auto"/>
              <w:rPr>
                <w:rFonts w:ascii="宋体" w:hAnsi="宋体" w:cs="宋体"/>
                <w:b/>
                <w:color w:val="auto"/>
                <w:sz w:val="24"/>
                <w:szCs w:val="24"/>
              </w:rPr>
            </w:pPr>
            <w:r>
              <w:rPr>
                <w:rFonts w:hint="eastAsia" w:ascii="宋体" w:hAnsi="宋体" w:cs="宋体"/>
                <w:b/>
                <w:color w:val="auto"/>
                <w:sz w:val="24"/>
                <w:szCs w:val="24"/>
              </w:rPr>
              <w:t>岗位名称</w:t>
            </w:r>
          </w:p>
        </w:tc>
        <w:tc>
          <w:tcPr>
            <w:tcW w:w="777" w:type="dxa"/>
            <w:noWrap/>
            <w:vAlign w:val="center"/>
          </w:tcPr>
          <w:p w14:paraId="2C55711A">
            <w:pPr>
              <w:spacing w:line="360" w:lineRule="auto"/>
              <w:rPr>
                <w:rFonts w:ascii="宋体" w:hAnsi="宋体" w:cs="宋体"/>
                <w:b/>
                <w:color w:val="auto"/>
                <w:sz w:val="24"/>
                <w:szCs w:val="24"/>
              </w:rPr>
            </w:pPr>
            <w:r>
              <w:rPr>
                <w:rFonts w:hint="eastAsia" w:ascii="宋体" w:hAnsi="宋体" w:cs="宋体"/>
                <w:b/>
                <w:color w:val="auto"/>
                <w:sz w:val="24"/>
                <w:szCs w:val="24"/>
              </w:rPr>
              <w:t>人数</w:t>
            </w:r>
          </w:p>
        </w:tc>
        <w:tc>
          <w:tcPr>
            <w:tcW w:w="4364" w:type="dxa"/>
            <w:noWrap/>
            <w:vAlign w:val="center"/>
          </w:tcPr>
          <w:p w14:paraId="2DCE5D65">
            <w:pPr>
              <w:spacing w:line="360" w:lineRule="auto"/>
              <w:ind w:firstLine="482"/>
              <w:jc w:val="center"/>
              <w:rPr>
                <w:rFonts w:ascii="宋体" w:hAnsi="宋体" w:cs="宋体"/>
                <w:b/>
                <w:color w:val="auto"/>
                <w:sz w:val="24"/>
                <w:szCs w:val="24"/>
              </w:rPr>
            </w:pPr>
            <w:r>
              <w:rPr>
                <w:rFonts w:hint="eastAsia" w:ascii="宋体" w:hAnsi="宋体" w:cs="宋体"/>
                <w:b/>
                <w:color w:val="auto"/>
                <w:sz w:val="24"/>
                <w:szCs w:val="24"/>
              </w:rPr>
              <w:t>要求</w:t>
            </w:r>
          </w:p>
        </w:tc>
        <w:tc>
          <w:tcPr>
            <w:tcW w:w="1118" w:type="dxa"/>
            <w:noWrap/>
            <w:vAlign w:val="center"/>
          </w:tcPr>
          <w:p w14:paraId="670B87C4">
            <w:pPr>
              <w:spacing w:line="360" w:lineRule="auto"/>
              <w:rPr>
                <w:rFonts w:ascii="宋体" w:hAnsi="宋体" w:cs="宋体"/>
                <w:b/>
                <w:color w:val="auto"/>
                <w:sz w:val="24"/>
                <w:szCs w:val="24"/>
              </w:rPr>
            </w:pPr>
            <w:r>
              <w:rPr>
                <w:rFonts w:hint="eastAsia" w:ascii="宋体" w:hAnsi="宋体" w:cs="宋体"/>
                <w:b/>
                <w:color w:val="auto"/>
                <w:sz w:val="24"/>
                <w:szCs w:val="24"/>
              </w:rPr>
              <w:t>是否接受退休人员</w:t>
            </w:r>
          </w:p>
        </w:tc>
        <w:tc>
          <w:tcPr>
            <w:tcW w:w="1369" w:type="dxa"/>
            <w:noWrap/>
            <w:vAlign w:val="center"/>
          </w:tcPr>
          <w:p w14:paraId="6C8DD1E0">
            <w:pPr>
              <w:spacing w:line="360" w:lineRule="auto"/>
              <w:rPr>
                <w:rFonts w:ascii="宋体" w:hAnsi="宋体" w:cs="宋体"/>
                <w:b/>
                <w:color w:val="auto"/>
                <w:sz w:val="24"/>
                <w:szCs w:val="24"/>
              </w:rPr>
            </w:pPr>
            <w:r>
              <w:rPr>
                <w:rFonts w:hint="eastAsia" w:ascii="宋体" w:hAnsi="宋体" w:cs="宋体"/>
                <w:b/>
                <w:color w:val="auto"/>
                <w:sz w:val="24"/>
                <w:szCs w:val="24"/>
              </w:rPr>
              <w:t>工作时间</w:t>
            </w:r>
          </w:p>
        </w:tc>
      </w:tr>
      <w:tr w14:paraId="548B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4" w:type="dxa"/>
            <w:noWrap/>
            <w:vAlign w:val="center"/>
          </w:tcPr>
          <w:p w14:paraId="16557E8B">
            <w:pPr>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1281" w:type="dxa"/>
            <w:noWrap/>
            <w:vAlign w:val="center"/>
          </w:tcPr>
          <w:p w14:paraId="13D21927">
            <w:pPr>
              <w:spacing w:line="360" w:lineRule="auto"/>
              <w:jc w:val="center"/>
              <w:rPr>
                <w:rFonts w:ascii="宋体" w:hAnsi="宋体" w:cs="宋体"/>
                <w:color w:val="auto"/>
                <w:sz w:val="24"/>
                <w:szCs w:val="24"/>
              </w:rPr>
            </w:pPr>
            <w:r>
              <w:rPr>
                <w:rFonts w:hint="eastAsia" w:ascii="宋体" w:hAnsi="宋体" w:cs="宋体"/>
                <w:color w:val="auto"/>
                <w:sz w:val="24"/>
                <w:szCs w:val="24"/>
              </w:rPr>
              <w:t>项目经理</w:t>
            </w:r>
          </w:p>
        </w:tc>
        <w:tc>
          <w:tcPr>
            <w:tcW w:w="777" w:type="dxa"/>
            <w:noWrap/>
            <w:vAlign w:val="center"/>
          </w:tcPr>
          <w:p w14:paraId="6F39D72E">
            <w:pPr>
              <w:spacing w:line="360" w:lineRule="auto"/>
              <w:jc w:val="center"/>
              <w:rPr>
                <w:rFonts w:ascii="宋体" w:hAnsi="宋体" w:cs="宋体"/>
                <w:b w:val="0"/>
                <w:bCs w:val="0"/>
                <w:color w:val="auto"/>
                <w:sz w:val="24"/>
                <w:szCs w:val="24"/>
              </w:rPr>
            </w:pPr>
            <w:r>
              <w:rPr>
                <w:rFonts w:hint="eastAsia" w:ascii="宋体" w:hAnsi="宋体" w:cs="宋体"/>
                <w:b w:val="0"/>
                <w:bCs w:val="0"/>
                <w:color w:val="auto"/>
                <w:sz w:val="24"/>
                <w:szCs w:val="24"/>
              </w:rPr>
              <w:t>1</w:t>
            </w:r>
          </w:p>
        </w:tc>
        <w:tc>
          <w:tcPr>
            <w:tcW w:w="4364" w:type="dxa"/>
            <w:noWrap/>
            <w:vAlign w:val="center"/>
          </w:tcPr>
          <w:p w14:paraId="12FEDA47">
            <w:pPr>
              <w:spacing w:line="360" w:lineRule="auto"/>
              <w:jc w:val="left"/>
              <w:rPr>
                <w:rFonts w:ascii="宋体" w:hAnsi="宋体" w:cs="宋体"/>
                <w:b w:val="0"/>
                <w:bCs w:val="0"/>
                <w:color w:val="auto"/>
                <w:sz w:val="24"/>
                <w:szCs w:val="24"/>
              </w:rPr>
            </w:pPr>
            <w:r>
              <w:rPr>
                <w:rFonts w:hint="eastAsia" w:ascii="宋体" w:hAnsi="宋体" w:cs="宋体"/>
                <w:b w:val="0"/>
                <w:bCs w:val="0"/>
                <w:color w:val="auto"/>
                <w:sz w:val="24"/>
                <w:szCs w:val="24"/>
              </w:rPr>
              <w:t>50周岁或以下；大学本科或以上学历,中共党员及具有岗位相关高级职称证书优先；具有5年</w:t>
            </w:r>
            <w:r>
              <w:rPr>
                <w:rFonts w:hint="eastAsia" w:ascii="宋体" w:hAnsi="宋体" w:cs="宋体"/>
                <w:b w:val="0"/>
                <w:bCs w:val="0"/>
                <w:color w:val="auto"/>
                <w:sz w:val="24"/>
                <w:szCs w:val="24"/>
                <w:lang w:val="en-US" w:eastAsia="zh-CN"/>
              </w:rPr>
              <w:t>或</w:t>
            </w:r>
            <w:r>
              <w:rPr>
                <w:rFonts w:hint="eastAsia" w:ascii="宋体" w:hAnsi="宋体" w:cs="宋体"/>
                <w:b w:val="0"/>
                <w:bCs w:val="0"/>
                <w:color w:val="auto"/>
                <w:sz w:val="24"/>
                <w:szCs w:val="24"/>
              </w:rPr>
              <w:t>以上非住宅物业管理经验；常驻项目现场，不得兼管其他项目。</w:t>
            </w:r>
            <w:r>
              <w:rPr>
                <w:rFonts w:hint="eastAsia" w:cs="Times New Roman"/>
                <w:b w:val="0"/>
                <w:bCs w:val="0"/>
                <w:color w:val="auto"/>
                <w:kern w:val="0"/>
                <w:sz w:val="24"/>
                <w:szCs w:val="24"/>
              </w:rPr>
              <w:t>上岗</w:t>
            </w:r>
            <w:r>
              <w:rPr>
                <w:rFonts w:ascii="Times New Roman" w:hAnsi="Times New Roman" w:eastAsia="宋体" w:cs="Times New Roman"/>
                <w:b w:val="0"/>
                <w:bCs w:val="0"/>
                <w:color w:val="auto"/>
                <w:kern w:val="0"/>
                <w:sz w:val="24"/>
                <w:szCs w:val="24"/>
              </w:rPr>
              <w:t>时提供无犯罪记录证明。</w:t>
            </w:r>
          </w:p>
        </w:tc>
        <w:tc>
          <w:tcPr>
            <w:tcW w:w="1118" w:type="dxa"/>
            <w:noWrap/>
            <w:vAlign w:val="center"/>
          </w:tcPr>
          <w:p w14:paraId="147679C2">
            <w:pPr>
              <w:spacing w:line="360" w:lineRule="auto"/>
              <w:jc w:val="center"/>
              <w:rPr>
                <w:rFonts w:ascii="宋体" w:hAnsi="宋体" w:cs="宋体"/>
                <w:color w:val="auto"/>
                <w:sz w:val="24"/>
                <w:szCs w:val="24"/>
              </w:rPr>
            </w:pPr>
            <w:r>
              <w:rPr>
                <w:rFonts w:hint="eastAsia" w:ascii="宋体" w:hAnsi="宋体" w:cs="宋体"/>
                <w:color w:val="auto"/>
                <w:sz w:val="24"/>
                <w:szCs w:val="24"/>
              </w:rPr>
              <w:t>否</w:t>
            </w:r>
          </w:p>
        </w:tc>
        <w:tc>
          <w:tcPr>
            <w:tcW w:w="1369" w:type="dxa"/>
            <w:noWrap/>
            <w:vAlign w:val="center"/>
          </w:tcPr>
          <w:p w14:paraId="56AD96F3">
            <w:pPr>
              <w:spacing w:line="360" w:lineRule="auto"/>
              <w:jc w:val="center"/>
              <w:rPr>
                <w:rFonts w:ascii="宋体" w:hAnsi="宋体" w:cs="宋体"/>
                <w:color w:val="auto"/>
                <w:sz w:val="24"/>
                <w:szCs w:val="24"/>
              </w:rPr>
            </w:pPr>
            <w:r>
              <w:rPr>
                <w:rFonts w:hint="eastAsia" w:ascii="宋体" w:hAnsi="宋体" w:cs="宋体"/>
                <w:color w:val="auto"/>
                <w:sz w:val="24"/>
                <w:szCs w:val="24"/>
              </w:rPr>
              <w:t>每周5日</w:t>
            </w:r>
          </w:p>
          <w:p w14:paraId="09F357E6">
            <w:pPr>
              <w:spacing w:line="360" w:lineRule="auto"/>
              <w:jc w:val="center"/>
              <w:rPr>
                <w:rFonts w:ascii="宋体" w:hAnsi="宋体" w:cs="宋体"/>
                <w:color w:val="auto"/>
                <w:sz w:val="24"/>
                <w:szCs w:val="24"/>
              </w:rPr>
            </w:pPr>
            <w:r>
              <w:rPr>
                <w:rFonts w:hint="eastAsia" w:ascii="宋体" w:hAnsi="宋体" w:cs="宋体"/>
                <w:color w:val="auto"/>
                <w:sz w:val="24"/>
                <w:szCs w:val="24"/>
              </w:rPr>
              <w:t>每日8小时</w:t>
            </w:r>
          </w:p>
        </w:tc>
      </w:tr>
      <w:tr w14:paraId="0C5C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4" w:type="dxa"/>
            <w:noWrap/>
            <w:vAlign w:val="center"/>
          </w:tcPr>
          <w:p w14:paraId="532D0E31">
            <w:pPr>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1281" w:type="dxa"/>
            <w:noWrap/>
            <w:vAlign w:val="center"/>
          </w:tcPr>
          <w:p w14:paraId="2216144A">
            <w:pPr>
              <w:spacing w:line="360" w:lineRule="auto"/>
              <w:jc w:val="center"/>
              <w:rPr>
                <w:rFonts w:ascii="宋体" w:hAnsi="宋体" w:cs="宋体"/>
                <w:color w:val="auto"/>
                <w:sz w:val="24"/>
                <w:szCs w:val="24"/>
              </w:rPr>
            </w:pPr>
            <w:r>
              <w:rPr>
                <w:rFonts w:hint="eastAsia" w:ascii="宋体" w:hAnsi="宋体" w:cs="宋体"/>
                <w:color w:val="auto"/>
                <w:sz w:val="24"/>
                <w:szCs w:val="24"/>
              </w:rPr>
              <w:t>项目主管</w:t>
            </w:r>
          </w:p>
        </w:tc>
        <w:tc>
          <w:tcPr>
            <w:tcW w:w="777" w:type="dxa"/>
            <w:noWrap/>
            <w:vAlign w:val="center"/>
          </w:tcPr>
          <w:p w14:paraId="5AF2A1DF">
            <w:pPr>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4364" w:type="dxa"/>
            <w:noWrap/>
            <w:vAlign w:val="center"/>
          </w:tcPr>
          <w:p w14:paraId="712D243B">
            <w:pPr>
              <w:spacing w:line="360" w:lineRule="auto"/>
              <w:rPr>
                <w:rFonts w:ascii="宋体" w:hAnsi="宋体" w:cs="宋体"/>
                <w:color w:val="auto"/>
                <w:sz w:val="24"/>
                <w:szCs w:val="24"/>
              </w:rPr>
            </w:pPr>
            <w:r>
              <w:rPr>
                <w:rFonts w:hint="eastAsia" w:ascii="宋体" w:hAnsi="宋体" w:cs="宋体"/>
                <w:color w:val="auto"/>
                <w:sz w:val="24"/>
                <w:szCs w:val="24"/>
              </w:rPr>
              <w:t>45周岁或以下；</w:t>
            </w:r>
          </w:p>
          <w:p w14:paraId="3A76D844">
            <w:pPr>
              <w:spacing w:line="360" w:lineRule="auto"/>
              <w:jc w:val="left"/>
              <w:rPr>
                <w:rFonts w:ascii="宋体" w:hAnsi="宋体" w:cs="宋体"/>
                <w:color w:val="auto"/>
                <w:sz w:val="24"/>
                <w:szCs w:val="24"/>
              </w:rPr>
            </w:pPr>
            <w:r>
              <w:rPr>
                <w:rFonts w:hint="eastAsia" w:ascii="宋体" w:hAnsi="宋体" w:cs="宋体"/>
                <w:color w:val="auto"/>
                <w:sz w:val="24"/>
                <w:szCs w:val="24"/>
              </w:rPr>
              <w:t>具有3年</w:t>
            </w:r>
            <w:r>
              <w:rPr>
                <w:rFonts w:hint="eastAsia" w:ascii="宋体" w:hAnsi="宋体" w:cs="宋体"/>
                <w:color w:val="auto"/>
                <w:sz w:val="24"/>
                <w:szCs w:val="24"/>
                <w:lang w:val="en-US" w:eastAsia="zh-CN"/>
              </w:rPr>
              <w:t>或</w:t>
            </w:r>
            <w:r>
              <w:rPr>
                <w:rFonts w:hint="eastAsia" w:ascii="宋体" w:hAnsi="宋体" w:cs="宋体"/>
                <w:color w:val="auto"/>
                <w:sz w:val="24"/>
                <w:szCs w:val="24"/>
              </w:rPr>
              <w:t>以上非住宅物业项目主管工作经历。</w:t>
            </w:r>
          </w:p>
          <w:p w14:paraId="2714AB63">
            <w:pPr>
              <w:spacing w:line="360" w:lineRule="auto"/>
              <w:jc w:val="left"/>
              <w:rPr>
                <w:rFonts w:ascii="宋体" w:hAnsi="宋体" w:cs="宋体"/>
                <w:color w:val="auto"/>
                <w:sz w:val="24"/>
                <w:szCs w:val="24"/>
              </w:rPr>
            </w:pPr>
            <w:r>
              <w:rPr>
                <w:rFonts w:hint="eastAsia" w:ascii="宋体" w:hAnsi="宋体" w:cs="宋体"/>
                <w:color w:val="auto"/>
                <w:sz w:val="24"/>
                <w:szCs w:val="24"/>
              </w:rPr>
              <w:t>1.保洁主管：具有大专或以上学历，具备天津市爱国卫生运动委员会办公室颁发的《天津市病媒生物防制培训证书》及卫生防疫部门或医疗机构颁发的健康证；</w:t>
            </w:r>
          </w:p>
          <w:p w14:paraId="6CA018F8">
            <w:pPr>
              <w:spacing w:line="360" w:lineRule="auto"/>
              <w:jc w:val="left"/>
              <w:rPr>
                <w:rFonts w:ascii="宋体" w:hAnsi="宋体" w:cs="宋体"/>
                <w:color w:val="auto"/>
                <w:sz w:val="24"/>
                <w:szCs w:val="24"/>
              </w:rPr>
            </w:pPr>
            <w:r>
              <w:rPr>
                <w:rFonts w:hint="eastAsia" w:ascii="宋体" w:hAnsi="宋体" w:cs="宋体"/>
                <w:color w:val="auto"/>
                <w:sz w:val="24"/>
                <w:szCs w:val="24"/>
              </w:rPr>
              <w:t>2.秩序维护主管：具备大专或以上学历，具备公安机关</w:t>
            </w:r>
            <w:r>
              <w:rPr>
                <w:rFonts w:hint="eastAsia" w:ascii="宋体" w:hAnsi="宋体" w:cs="宋体"/>
                <w:color w:val="auto"/>
                <w:sz w:val="24"/>
                <w:szCs w:val="24"/>
                <w:lang w:val="en-US" w:eastAsia="zh-CN"/>
              </w:rPr>
              <w:t>盖章</w:t>
            </w:r>
            <w:r>
              <w:rPr>
                <w:rFonts w:hint="eastAsia" w:ascii="宋体" w:hAnsi="宋体" w:cs="宋体"/>
                <w:color w:val="auto"/>
                <w:sz w:val="24"/>
                <w:szCs w:val="24"/>
              </w:rPr>
              <w:t>的保安员证及卫生防疫部门或医疗机构颁发的健康证；</w:t>
            </w:r>
          </w:p>
          <w:p w14:paraId="2778535C">
            <w:pPr>
              <w:spacing w:line="360" w:lineRule="auto"/>
              <w:jc w:val="left"/>
              <w:rPr>
                <w:rFonts w:ascii="宋体" w:hAnsi="宋体" w:cs="宋体"/>
                <w:color w:val="auto"/>
                <w:sz w:val="24"/>
                <w:szCs w:val="24"/>
              </w:rPr>
            </w:pPr>
            <w:r>
              <w:rPr>
                <w:rFonts w:hint="eastAsia" w:ascii="宋体" w:hAnsi="宋体" w:cs="宋体"/>
                <w:color w:val="auto"/>
                <w:sz w:val="24"/>
                <w:szCs w:val="24"/>
              </w:rPr>
              <w:t>3.维修主管：具有大专或以上学历；</w:t>
            </w:r>
          </w:p>
        </w:tc>
        <w:tc>
          <w:tcPr>
            <w:tcW w:w="1118" w:type="dxa"/>
            <w:noWrap/>
            <w:vAlign w:val="center"/>
          </w:tcPr>
          <w:p w14:paraId="62ED2D63">
            <w:pPr>
              <w:spacing w:line="360" w:lineRule="auto"/>
              <w:jc w:val="center"/>
              <w:rPr>
                <w:rFonts w:ascii="宋体" w:hAnsi="宋体" w:cs="宋体"/>
                <w:color w:val="auto"/>
                <w:sz w:val="24"/>
                <w:szCs w:val="24"/>
              </w:rPr>
            </w:pPr>
            <w:r>
              <w:rPr>
                <w:rFonts w:hint="eastAsia" w:ascii="宋体" w:hAnsi="宋体" w:cs="宋体"/>
                <w:color w:val="auto"/>
                <w:sz w:val="24"/>
                <w:szCs w:val="24"/>
              </w:rPr>
              <w:t>否</w:t>
            </w:r>
          </w:p>
        </w:tc>
        <w:tc>
          <w:tcPr>
            <w:tcW w:w="1369" w:type="dxa"/>
            <w:noWrap/>
            <w:vAlign w:val="center"/>
          </w:tcPr>
          <w:p w14:paraId="4D2AEAA0">
            <w:pPr>
              <w:spacing w:line="360" w:lineRule="auto"/>
              <w:jc w:val="center"/>
              <w:rPr>
                <w:rFonts w:ascii="宋体" w:hAnsi="宋体" w:cs="宋体"/>
                <w:color w:val="auto"/>
                <w:sz w:val="24"/>
                <w:szCs w:val="24"/>
              </w:rPr>
            </w:pPr>
            <w:r>
              <w:rPr>
                <w:rFonts w:hint="eastAsia" w:ascii="宋体" w:hAnsi="宋体" w:cs="宋体"/>
                <w:color w:val="auto"/>
                <w:sz w:val="24"/>
                <w:szCs w:val="24"/>
              </w:rPr>
              <w:t>每周5日</w:t>
            </w:r>
          </w:p>
          <w:p w14:paraId="3CA0218B">
            <w:pPr>
              <w:spacing w:line="360" w:lineRule="auto"/>
              <w:jc w:val="center"/>
              <w:rPr>
                <w:rFonts w:ascii="宋体" w:hAnsi="宋体" w:cs="宋体"/>
                <w:color w:val="auto"/>
                <w:sz w:val="24"/>
                <w:szCs w:val="24"/>
              </w:rPr>
            </w:pPr>
            <w:r>
              <w:rPr>
                <w:rFonts w:hint="eastAsia" w:ascii="宋体" w:hAnsi="宋体" w:cs="宋体"/>
                <w:color w:val="auto"/>
                <w:sz w:val="24"/>
                <w:szCs w:val="24"/>
              </w:rPr>
              <w:t>每日8小时</w:t>
            </w:r>
          </w:p>
        </w:tc>
      </w:tr>
      <w:tr w14:paraId="587C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4" w:type="dxa"/>
            <w:noWrap/>
            <w:vAlign w:val="center"/>
          </w:tcPr>
          <w:p w14:paraId="5D163528">
            <w:pPr>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1281" w:type="dxa"/>
            <w:noWrap/>
            <w:vAlign w:val="center"/>
          </w:tcPr>
          <w:p w14:paraId="64307F97">
            <w:pPr>
              <w:spacing w:line="360" w:lineRule="auto"/>
              <w:jc w:val="center"/>
              <w:rPr>
                <w:rFonts w:ascii="宋体" w:hAnsi="宋体" w:cs="宋体"/>
                <w:color w:val="auto"/>
                <w:sz w:val="24"/>
                <w:szCs w:val="24"/>
              </w:rPr>
            </w:pPr>
            <w:r>
              <w:rPr>
                <w:rFonts w:hint="eastAsia" w:ascii="宋体" w:hAnsi="宋体" w:cs="宋体"/>
                <w:color w:val="auto"/>
                <w:sz w:val="24"/>
                <w:szCs w:val="24"/>
              </w:rPr>
              <w:t>楼宇秩序岗</w:t>
            </w:r>
          </w:p>
        </w:tc>
        <w:tc>
          <w:tcPr>
            <w:tcW w:w="777" w:type="dxa"/>
            <w:noWrap/>
            <w:vAlign w:val="center"/>
          </w:tcPr>
          <w:p w14:paraId="4F705F53">
            <w:pPr>
              <w:spacing w:line="360" w:lineRule="auto"/>
              <w:jc w:val="center"/>
              <w:rPr>
                <w:rFonts w:ascii="宋体" w:hAnsi="宋体" w:cs="宋体"/>
                <w:color w:val="auto"/>
                <w:sz w:val="24"/>
                <w:szCs w:val="24"/>
              </w:rPr>
            </w:pPr>
            <w:r>
              <w:rPr>
                <w:rFonts w:hint="eastAsia" w:ascii="宋体" w:hAnsi="宋体" w:cs="宋体"/>
                <w:color w:val="auto"/>
                <w:sz w:val="24"/>
                <w:szCs w:val="24"/>
              </w:rPr>
              <w:t>24</w:t>
            </w:r>
          </w:p>
        </w:tc>
        <w:tc>
          <w:tcPr>
            <w:tcW w:w="4364" w:type="dxa"/>
            <w:noWrap/>
            <w:vAlign w:val="center"/>
          </w:tcPr>
          <w:p w14:paraId="462BC959">
            <w:pPr>
              <w:spacing w:line="360" w:lineRule="auto"/>
              <w:rPr>
                <w:rFonts w:ascii="宋体" w:hAnsi="宋体" w:cs="宋体"/>
                <w:color w:val="auto"/>
                <w:sz w:val="24"/>
                <w:szCs w:val="24"/>
              </w:rPr>
            </w:pPr>
            <w:r>
              <w:rPr>
                <w:rFonts w:hint="eastAsia" w:ascii="宋体" w:hAnsi="宋体" w:cs="宋体"/>
                <w:color w:val="auto"/>
                <w:sz w:val="24"/>
                <w:szCs w:val="24"/>
              </w:rPr>
              <w:t>男性，65周岁或以下。持卫生防疫部门或医疗机构颁发的健康证上岗，无违法犯罪记录和精神类疾病，形象好。会使用计算机等电子器材。持公安机关</w:t>
            </w:r>
            <w:r>
              <w:rPr>
                <w:rFonts w:hint="eastAsia" w:ascii="宋体" w:hAnsi="宋体" w:cs="宋体"/>
                <w:color w:val="auto"/>
                <w:sz w:val="24"/>
                <w:szCs w:val="24"/>
                <w:lang w:val="en-US" w:eastAsia="zh-CN"/>
              </w:rPr>
              <w:t>盖章</w:t>
            </w:r>
            <w:r>
              <w:rPr>
                <w:rFonts w:hint="eastAsia" w:ascii="宋体" w:hAnsi="宋体" w:cs="宋体"/>
                <w:color w:val="auto"/>
                <w:sz w:val="24"/>
                <w:szCs w:val="24"/>
              </w:rPr>
              <w:t>的保安员证上岗。</w:t>
            </w:r>
          </w:p>
        </w:tc>
        <w:tc>
          <w:tcPr>
            <w:tcW w:w="1118" w:type="dxa"/>
            <w:noWrap/>
            <w:vAlign w:val="center"/>
          </w:tcPr>
          <w:p w14:paraId="5FDCEE9C">
            <w:pPr>
              <w:spacing w:line="360" w:lineRule="auto"/>
              <w:jc w:val="center"/>
              <w:rPr>
                <w:rFonts w:ascii="宋体" w:hAnsi="宋体" w:cs="宋体"/>
                <w:color w:val="auto"/>
                <w:sz w:val="24"/>
                <w:szCs w:val="24"/>
              </w:rPr>
            </w:pPr>
            <w:r>
              <w:rPr>
                <w:rFonts w:hint="eastAsia" w:ascii="宋体" w:hAnsi="宋体" w:cs="宋体"/>
                <w:color w:val="auto"/>
                <w:sz w:val="24"/>
                <w:szCs w:val="24"/>
              </w:rPr>
              <w:t>是（退休人员最多不超过16人）</w:t>
            </w:r>
          </w:p>
        </w:tc>
        <w:tc>
          <w:tcPr>
            <w:tcW w:w="1369" w:type="dxa"/>
            <w:noWrap/>
            <w:vAlign w:val="center"/>
          </w:tcPr>
          <w:p w14:paraId="261FC38F">
            <w:pPr>
              <w:spacing w:line="360" w:lineRule="auto"/>
              <w:jc w:val="center"/>
              <w:rPr>
                <w:rFonts w:ascii="宋体" w:hAnsi="宋体" w:cs="宋体"/>
                <w:color w:val="auto"/>
                <w:sz w:val="24"/>
                <w:szCs w:val="24"/>
              </w:rPr>
            </w:pPr>
            <w:r>
              <w:rPr>
                <w:rFonts w:hint="eastAsia" w:ascii="宋体" w:hAnsi="宋体" w:cs="宋体"/>
                <w:color w:val="auto"/>
                <w:sz w:val="24"/>
                <w:szCs w:val="24"/>
              </w:rPr>
              <w:t>24小时门岗</w:t>
            </w:r>
          </w:p>
          <w:p w14:paraId="3C631E3A">
            <w:pPr>
              <w:spacing w:line="360" w:lineRule="auto"/>
              <w:jc w:val="center"/>
              <w:rPr>
                <w:rFonts w:ascii="宋体" w:hAnsi="宋体" w:cs="宋体"/>
                <w:color w:val="auto"/>
                <w:sz w:val="24"/>
                <w:szCs w:val="24"/>
              </w:rPr>
            </w:pPr>
            <w:r>
              <w:rPr>
                <w:rFonts w:hint="eastAsia" w:ascii="宋体" w:hAnsi="宋体" w:cs="宋体"/>
                <w:color w:val="auto"/>
                <w:sz w:val="24"/>
                <w:szCs w:val="24"/>
              </w:rPr>
              <w:t>四班三运转</w:t>
            </w:r>
          </w:p>
        </w:tc>
      </w:tr>
      <w:tr w14:paraId="56C1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04" w:type="dxa"/>
            <w:noWrap/>
            <w:vAlign w:val="center"/>
          </w:tcPr>
          <w:p w14:paraId="4D7A064A">
            <w:pPr>
              <w:spacing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1281" w:type="dxa"/>
            <w:noWrap/>
            <w:vAlign w:val="center"/>
          </w:tcPr>
          <w:p w14:paraId="7AD7B4FC">
            <w:pPr>
              <w:spacing w:line="360" w:lineRule="auto"/>
              <w:jc w:val="center"/>
              <w:rPr>
                <w:rFonts w:ascii="宋体" w:hAnsi="宋体" w:cs="宋体"/>
                <w:color w:val="auto"/>
                <w:sz w:val="24"/>
                <w:szCs w:val="24"/>
              </w:rPr>
            </w:pPr>
            <w:r>
              <w:rPr>
                <w:rFonts w:hint="eastAsia" w:ascii="宋体" w:hAnsi="宋体" w:cs="宋体"/>
                <w:color w:val="auto"/>
                <w:sz w:val="24"/>
                <w:szCs w:val="24"/>
              </w:rPr>
              <w:t>会议服务岗</w:t>
            </w:r>
          </w:p>
        </w:tc>
        <w:tc>
          <w:tcPr>
            <w:tcW w:w="777" w:type="dxa"/>
            <w:noWrap/>
            <w:vAlign w:val="center"/>
          </w:tcPr>
          <w:p w14:paraId="6C5FB696">
            <w:pPr>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4364" w:type="dxa"/>
            <w:noWrap/>
            <w:vAlign w:val="center"/>
          </w:tcPr>
          <w:p w14:paraId="1437ED43">
            <w:pPr>
              <w:spacing w:line="360" w:lineRule="auto"/>
              <w:rPr>
                <w:rFonts w:ascii="宋体" w:hAnsi="宋体" w:cs="宋体"/>
                <w:color w:val="auto"/>
                <w:sz w:val="24"/>
                <w:szCs w:val="24"/>
              </w:rPr>
            </w:pPr>
            <w:r>
              <w:rPr>
                <w:rFonts w:hint="eastAsia" w:ascii="宋体" w:hAnsi="宋体" w:cs="宋体"/>
                <w:color w:val="auto"/>
                <w:sz w:val="24"/>
                <w:szCs w:val="24"/>
              </w:rPr>
              <w:t>女性，35周岁或以下；大专或以上学历；职业形象规范，普通话标准。</w:t>
            </w:r>
          </w:p>
        </w:tc>
        <w:tc>
          <w:tcPr>
            <w:tcW w:w="1118" w:type="dxa"/>
            <w:noWrap/>
            <w:vAlign w:val="center"/>
          </w:tcPr>
          <w:p w14:paraId="72D1800A">
            <w:pPr>
              <w:spacing w:line="360" w:lineRule="auto"/>
              <w:jc w:val="center"/>
              <w:rPr>
                <w:rFonts w:ascii="宋体" w:hAnsi="宋体" w:cs="宋体"/>
                <w:color w:val="auto"/>
                <w:sz w:val="24"/>
                <w:szCs w:val="24"/>
              </w:rPr>
            </w:pPr>
            <w:r>
              <w:rPr>
                <w:rFonts w:hint="eastAsia" w:ascii="宋体" w:hAnsi="宋体" w:cs="宋体"/>
                <w:color w:val="auto"/>
                <w:sz w:val="24"/>
                <w:szCs w:val="24"/>
              </w:rPr>
              <w:t>否</w:t>
            </w:r>
          </w:p>
        </w:tc>
        <w:tc>
          <w:tcPr>
            <w:tcW w:w="1369" w:type="dxa"/>
            <w:noWrap/>
            <w:vAlign w:val="center"/>
          </w:tcPr>
          <w:p w14:paraId="78467A6D">
            <w:pPr>
              <w:spacing w:line="360" w:lineRule="auto"/>
              <w:jc w:val="center"/>
              <w:rPr>
                <w:rFonts w:ascii="宋体" w:hAnsi="宋体" w:cs="宋体"/>
                <w:color w:val="auto"/>
                <w:sz w:val="24"/>
                <w:szCs w:val="24"/>
              </w:rPr>
            </w:pPr>
            <w:r>
              <w:rPr>
                <w:rFonts w:hint="eastAsia" w:ascii="宋体" w:hAnsi="宋体" w:cs="宋体"/>
                <w:color w:val="auto"/>
                <w:sz w:val="24"/>
                <w:szCs w:val="24"/>
              </w:rPr>
              <w:t>每周6天</w:t>
            </w:r>
          </w:p>
          <w:p w14:paraId="5974AD91">
            <w:pPr>
              <w:spacing w:line="360" w:lineRule="auto"/>
              <w:jc w:val="center"/>
              <w:rPr>
                <w:rFonts w:ascii="宋体" w:hAnsi="宋体" w:cs="宋体"/>
                <w:color w:val="auto"/>
                <w:sz w:val="24"/>
                <w:szCs w:val="24"/>
              </w:rPr>
            </w:pPr>
            <w:r>
              <w:rPr>
                <w:rFonts w:hint="eastAsia" w:ascii="宋体" w:hAnsi="宋体" w:cs="宋体"/>
                <w:color w:val="auto"/>
                <w:sz w:val="24"/>
                <w:szCs w:val="24"/>
              </w:rPr>
              <w:t>每天8小时</w:t>
            </w:r>
          </w:p>
        </w:tc>
      </w:tr>
      <w:tr w14:paraId="77C7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4" w:type="dxa"/>
            <w:noWrap/>
            <w:vAlign w:val="center"/>
          </w:tcPr>
          <w:p w14:paraId="765A6B64">
            <w:pPr>
              <w:spacing w:line="360" w:lineRule="auto"/>
              <w:jc w:val="center"/>
              <w:rPr>
                <w:rFonts w:ascii="宋体" w:hAnsi="宋体" w:cs="宋体"/>
                <w:color w:val="auto"/>
                <w:sz w:val="24"/>
                <w:szCs w:val="24"/>
              </w:rPr>
            </w:pPr>
            <w:r>
              <w:rPr>
                <w:rFonts w:hint="eastAsia" w:ascii="宋体" w:hAnsi="宋体" w:cs="宋体"/>
                <w:color w:val="auto"/>
                <w:sz w:val="24"/>
                <w:szCs w:val="24"/>
              </w:rPr>
              <w:t>5</w:t>
            </w:r>
          </w:p>
        </w:tc>
        <w:tc>
          <w:tcPr>
            <w:tcW w:w="1281" w:type="dxa"/>
            <w:noWrap/>
            <w:vAlign w:val="center"/>
          </w:tcPr>
          <w:p w14:paraId="0475C111">
            <w:pPr>
              <w:spacing w:line="360" w:lineRule="auto"/>
              <w:jc w:val="center"/>
              <w:rPr>
                <w:rFonts w:ascii="宋体" w:hAnsi="宋体" w:cs="宋体"/>
                <w:color w:val="auto"/>
                <w:sz w:val="24"/>
                <w:szCs w:val="24"/>
              </w:rPr>
            </w:pPr>
            <w:r>
              <w:rPr>
                <w:rFonts w:hint="eastAsia" w:ascii="宋体" w:hAnsi="宋体" w:cs="宋体"/>
                <w:color w:val="auto"/>
                <w:sz w:val="24"/>
                <w:szCs w:val="24"/>
              </w:rPr>
              <w:t>楼宇保洁员、校园环境保洁员</w:t>
            </w:r>
          </w:p>
        </w:tc>
        <w:tc>
          <w:tcPr>
            <w:tcW w:w="777" w:type="dxa"/>
            <w:noWrap/>
            <w:vAlign w:val="center"/>
          </w:tcPr>
          <w:p w14:paraId="2D836AED">
            <w:pPr>
              <w:spacing w:line="360" w:lineRule="auto"/>
              <w:jc w:val="center"/>
              <w:rPr>
                <w:rFonts w:ascii="宋体" w:hAnsi="宋体" w:cs="宋体"/>
                <w:color w:val="auto"/>
                <w:sz w:val="24"/>
                <w:szCs w:val="24"/>
              </w:rPr>
            </w:pPr>
            <w:r>
              <w:rPr>
                <w:rFonts w:hint="eastAsia" w:ascii="宋体" w:hAnsi="宋体" w:cs="宋体"/>
                <w:color w:val="auto"/>
                <w:sz w:val="24"/>
                <w:szCs w:val="24"/>
              </w:rPr>
              <w:t>35</w:t>
            </w:r>
          </w:p>
        </w:tc>
        <w:tc>
          <w:tcPr>
            <w:tcW w:w="4364" w:type="dxa"/>
            <w:noWrap/>
            <w:vAlign w:val="center"/>
          </w:tcPr>
          <w:p w14:paraId="32A6754B">
            <w:pPr>
              <w:spacing w:line="360" w:lineRule="auto"/>
              <w:rPr>
                <w:rFonts w:ascii="宋体" w:hAnsi="宋体" w:cs="宋体"/>
                <w:color w:val="auto"/>
                <w:sz w:val="24"/>
                <w:szCs w:val="24"/>
              </w:rPr>
            </w:pPr>
            <w:r>
              <w:rPr>
                <w:rFonts w:hint="eastAsia" w:ascii="宋体" w:hAnsi="宋体" w:cs="宋体"/>
                <w:color w:val="auto"/>
                <w:sz w:val="24"/>
                <w:szCs w:val="24"/>
              </w:rPr>
              <w:t>男65周岁或以下，女60周岁或以下。持卫生防疫部门或医疗机构颁发的健康证上岗，无违法犯罪记录和精神类疾病，形象好。其中，室内保洁30人，室外保洁8人，至少2人持《特种作业操作证（高处作业）》上岗，持证人员应为男性，且不接受退休。</w:t>
            </w:r>
          </w:p>
        </w:tc>
        <w:tc>
          <w:tcPr>
            <w:tcW w:w="1118" w:type="dxa"/>
            <w:noWrap/>
            <w:vAlign w:val="center"/>
          </w:tcPr>
          <w:p w14:paraId="70CCB975">
            <w:pPr>
              <w:spacing w:line="360" w:lineRule="auto"/>
              <w:jc w:val="center"/>
              <w:rPr>
                <w:rFonts w:ascii="宋体" w:hAnsi="宋体" w:cs="宋体"/>
                <w:color w:val="auto"/>
                <w:sz w:val="24"/>
                <w:szCs w:val="24"/>
              </w:rPr>
            </w:pPr>
            <w:r>
              <w:rPr>
                <w:rFonts w:hint="eastAsia" w:ascii="宋体" w:hAnsi="宋体" w:cs="宋体"/>
                <w:color w:val="auto"/>
                <w:sz w:val="24"/>
                <w:szCs w:val="24"/>
              </w:rPr>
              <w:t>是（退休人员最多不超过24人）</w:t>
            </w:r>
          </w:p>
        </w:tc>
        <w:tc>
          <w:tcPr>
            <w:tcW w:w="1369" w:type="dxa"/>
            <w:noWrap/>
            <w:vAlign w:val="center"/>
          </w:tcPr>
          <w:p w14:paraId="14635D97">
            <w:pPr>
              <w:spacing w:line="360" w:lineRule="auto"/>
              <w:jc w:val="center"/>
              <w:rPr>
                <w:rFonts w:ascii="宋体" w:hAnsi="宋体" w:cs="宋体"/>
                <w:color w:val="auto"/>
                <w:sz w:val="24"/>
                <w:szCs w:val="24"/>
              </w:rPr>
            </w:pPr>
            <w:r>
              <w:rPr>
                <w:rFonts w:hint="eastAsia" w:ascii="宋体" w:hAnsi="宋体" w:cs="宋体"/>
                <w:color w:val="auto"/>
                <w:sz w:val="24"/>
                <w:szCs w:val="24"/>
              </w:rPr>
              <w:t>每周5日</w:t>
            </w:r>
          </w:p>
          <w:p w14:paraId="1F206D54">
            <w:pPr>
              <w:spacing w:line="360" w:lineRule="auto"/>
              <w:jc w:val="center"/>
              <w:rPr>
                <w:rFonts w:ascii="宋体" w:hAnsi="宋体" w:cs="宋体"/>
                <w:color w:val="auto"/>
                <w:sz w:val="24"/>
                <w:szCs w:val="24"/>
              </w:rPr>
            </w:pPr>
            <w:r>
              <w:rPr>
                <w:rFonts w:hint="eastAsia" w:ascii="宋体" w:hAnsi="宋体" w:cs="宋体"/>
                <w:color w:val="auto"/>
                <w:sz w:val="24"/>
                <w:szCs w:val="24"/>
              </w:rPr>
              <w:t>每日8小时</w:t>
            </w:r>
          </w:p>
        </w:tc>
      </w:tr>
      <w:tr w14:paraId="0D83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704" w:type="dxa"/>
            <w:noWrap/>
            <w:vAlign w:val="center"/>
          </w:tcPr>
          <w:p w14:paraId="6A6BC66B">
            <w:pPr>
              <w:spacing w:line="360" w:lineRule="auto"/>
              <w:jc w:val="center"/>
              <w:rPr>
                <w:rFonts w:ascii="宋体" w:hAnsi="宋体" w:cs="宋体"/>
                <w:color w:val="auto"/>
                <w:sz w:val="24"/>
                <w:szCs w:val="24"/>
              </w:rPr>
            </w:pPr>
            <w:r>
              <w:rPr>
                <w:rFonts w:hint="eastAsia" w:ascii="宋体" w:hAnsi="宋体" w:cs="宋体"/>
                <w:color w:val="auto"/>
                <w:sz w:val="24"/>
                <w:szCs w:val="24"/>
              </w:rPr>
              <w:t>6</w:t>
            </w:r>
          </w:p>
        </w:tc>
        <w:tc>
          <w:tcPr>
            <w:tcW w:w="1281" w:type="dxa"/>
            <w:noWrap/>
            <w:vAlign w:val="center"/>
          </w:tcPr>
          <w:p w14:paraId="45FC46CB">
            <w:pPr>
              <w:spacing w:line="360" w:lineRule="auto"/>
              <w:jc w:val="center"/>
              <w:rPr>
                <w:rFonts w:ascii="宋体" w:hAnsi="宋体" w:cs="宋体"/>
                <w:color w:val="auto"/>
                <w:sz w:val="24"/>
                <w:szCs w:val="24"/>
              </w:rPr>
            </w:pPr>
            <w:r>
              <w:rPr>
                <w:rFonts w:hint="eastAsia" w:ascii="宋体" w:hAnsi="宋体" w:cs="宋体"/>
                <w:color w:val="auto"/>
                <w:sz w:val="24"/>
                <w:szCs w:val="24"/>
              </w:rPr>
              <w:t>维修工</w:t>
            </w:r>
          </w:p>
        </w:tc>
        <w:tc>
          <w:tcPr>
            <w:tcW w:w="777" w:type="dxa"/>
            <w:noWrap/>
            <w:vAlign w:val="center"/>
          </w:tcPr>
          <w:p w14:paraId="16049FDC">
            <w:pPr>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4364" w:type="dxa"/>
            <w:noWrap/>
            <w:vAlign w:val="center"/>
          </w:tcPr>
          <w:p w14:paraId="426DA5E1">
            <w:pPr>
              <w:spacing w:line="360" w:lineRule="auto"/>
              <w:rPr>
                <w:rFonts w:ascii="宋体" w:hAnsi="宋体" w:cs="宋体"/>
                <w:color w:val="auto"/>
                <w:sz w:val="24"/>
                <w:szCs w:val="24"/>
              </w:rPr>
            </w:pPr>
            <w:r>
              <w:rPr>
                <w:rFonts w:hint="eastAsia" w:ascii="宋体" w:hAnsi="宋体" w:cs="宋体"/>
                <w:color w:val="auto"/>
                <w:sz w:val="24"/>
                <w:szCs w:val="24"/>
              </w:rPr>
              <w:t>男性。60周岁或以下，持卫生防疫部门或医疗机构颁发的健康证上岗，具备相应物业维修服务经验。其中至少</w:t>
            </w:r>
            <w:r>
              <w:rPr>
                <w:rFonts w:hint="eastAsia" w:ascii="宋体" w:hAnsi="宋体" w:cs="宋体"/>
                <w:color w:val="auto"/>
                <w:sz w:val="24"/>
                <w:szCs w:val="24"/>
                <w:lang w:val="en-US" w:eastAsia="zh-CN"/>
              </w:rPr>
              <w:t>1</w:t>
            </w:r>
            <w:r>
              <w:rPr>
                <w:rFonts w:hint="eastAsia" w:ascii="宋体" w:hAnsi="宋体" w:cs="宋体"/>
                <w:color w:val="auto"/>
                <w:sz w:val="24"/>
                <w:szCs w:val="24"/>
              </w:rPr>
              <w:t>人持有《特种作业操作证（低压电工作业）》、至少</w:t>
            </w:r>
            <w:r>
              <w:rPr>
                <w:rFonts w:hint="eastAsia" w:ascii="宋体" w:hAnsi="宋体" w:cs="宋体"/>
                <w:color w:val="auto"/>
                <w:sz w:val="24"/>
                <w:szCs w:val="24"/>
                <w:lang w:val="en-US" w:eastAsia="zh-CN"/>
              </w:rPr>
              <w:t>1</w:t>
            </w:r>
            <w:r>
              <w:rPr>
                <w:rFonts w:hint="eastAsia" w:ascii="宋体" w:hAnsi="宋体" w:cs="宋体"/>
                <w:color w:val="auto"/>
                <w:sz w:val="24"/>
                <w:szCs w:val="24"/>
              </w:rPr>
              <w:t>人持有《特种作业操作证（高处作业）》、至少</w:t>
            </w:r>
            <w:r>
              <w:rPr>
                <w:rFonts w:hint="eastAsia" w:ascii="宋体" w:hAnsi="宋体" w:cs="宋体"/>
                <w:color w:val="auto"/>
                <w:sz w:val="24"/>
                <w:szCs w:val="24"/>
                <w:lang w:val="en-US" w:eastAsia="zh-CN"/>
              </w:rPr>
              <w:t>1</w:t>
            </w:r>
            <w:r>
              <w:rPr>
                <w:rFonts w:hint="eastAsia" w:ascii="宋体" w:hAnsi="宋体" w:cs="宋体"/>
                <w:color w:val="auto"/>
                <w:sz w:val="24"/>
                <w:szCs w:val="24"/>
              </w:rPr>
              <w:t>人持有《特种作业操作证（焊接与热切割作业）》、至少</w:t>
            </w:r>
            <w:r>
              <w:rPr>
                <w:rFonts w:hint="eastAsia" w:ascii="宋体" w:hAnsi="宋体" w:cs="宋体"/>
                <w:color w:val="auto"/>
                <w:sz w:val="24"/>
                <w:szCs w:val="24"/>
                <w:lang w:val="en-US" w:eastAsia="zh-CN"/>
              </w:rPr>
              <w:t>1</w:t>
            </w:r>
            <w:r>
              <w:rPr>
                <w:rFonts w:hint="eastAsia" w:ascii="宋体" w:hAnsi="宋体" w:cs="宋体"/>
                <w:color w:val="auto"/>
                <w:sz w:val="24"/>
                <w:szCs w:val="24"/>
              </w:rPr>
              <w:t>人持有《特种设备安全管理和作业人员证（特种设备安全管理）》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上述证书不接受兼持</w:t>
            </w:r>
            <w:r>
              <w:rPr>
                <w:rFonts w:hint="eastAsia" w:ascii="宋体" w:hAnsi="宋体" w:cs="宋体"/>
                <w:color w:val="auto"/>
                <w:sz w:val="24"/>
                <w:szCs w:val="24"/>
              </w:rPr>
              <w:t>。</w:t>
            </w:r>
          </w:p>
        </w:tc>
        <w:tc>
          <w:tcPr>
            <w:tcW w:w="1118" w:type="dxa"/>
            <w:noWrap/>
            <w:vAlign w:val="center"/>
          </w:tcPr>
          <w:p w14:paraId="4C7816AD">
            <w:pPr>
              <w:spacing w:line="360" w:lineRule="auto"/>
              <w:jc w:val="center"/>
              <w:rPr>
                <w:rFonts w:ascii="宋体" w:hAnsi="宋体" w:cs="宋体"/>
                <w:color w:val="auto"/>
                <w:sz w:val="24"/>
                <w:szCs w:val="24"/>
              </w:rPr>
            </w:pPr>
            <w:r>
              <w:rPr>
                <w:rFonts w:hint="eastAsia" w:ascii="宋体" w:hAnsi="宋体" w:cs="宋体"/>
                <w:color w:val="auto"/>
                <w:sz w:val="24"/>
                <w:szCs w:val="24"/>
              </w:rPr>
              <w:t>否</w:t>
            </w:r>
          </w:p>
        </w:tc>
        <w:tc>
          <w:tcPr>
            <w:tcW w:w="1369" w:type="dxa"/>
            <w:noWrap/>
            <w:vAlign w:val="center"/>
          </w:tcPr>
          <w:p w14:paraId="06D7BDC0">
            <w:pPr>
              <w:spacing w:line="360" w:lineRule="auto"/>
              <w:jc w:val="center"/>
              <w:rPr>
                <w:rFonts w:ascii="宋体" w:hAnsi="宋体" w:cs="宋体"/>
                <w:color w:val="auto"/>
                <w:sz w:val="24"/>
                <w:szCs w:val="24"/>
              </w:rPr>
            </w:pPr>
            <w:r>
              <w:rPr>
                <w:rFonts w:hint="eastAsia" w:ascii="宋体" w:hAnsi="宋体" w:cs="宋体"/>
                <w:color w:val="auto"/>
                <w:sz w:val="24"/>
                <w:szCs w:val="24"/>
              </w:rPr>
              <w:t>每周5日</w:t>
            </w:r>
          </w:p>
          <w:p w14:paraId="46981468">
            <w:pPr>
              <w:spacing w:line="360" w:lineRule="auto"/>
              <w:jc w:val="center"/>
              <w:rPr>
                <w:rFonts w:ascii="宋体" w:hAnsi="宋体" w:cs="宋体"/>
                <w:color w:val="auto"/>
                <w:sz w:val="24"/>
                <w:szCs w:val="24"/>
              </w:rPr>
            </w:pPr>
            <w:r>
              <w:rPr>
                <w:rFonts w:hint="eastAsia" w:ascii="宋体" w:hAnsi="宋体" w:cs="宋体"/>
                <w:color w:val="auto"/>
                <w:sz w:val="24"/>
                <w:szCs w:val="24"/>
              </w:rPr>
              <w:t>每日8小时</w:t>
            </w:r>
          </w:p>
        </w:tc>
      </w:tr>
      <w:tr w14:paraId="1781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4" w:type="dxa"/>
            <w:noWrap/>
            <w:vAlign w:val="center"/>
          </w:tcPr>
          <w:p w14:paraId="2057B95C">
            <w:pPr>
              <w:spacing w:line="360" w:lineRule="auto"/>
              <w:rPr>
                <w:rFonts w:ascii="宋体" w:hAnsi="宋体" w:cs="宋体"/>
                <w:color w:val="auto"/>
                <w:sz w:val="24"/>
                <w:szCs w:val="24"/>
              </w:rPr>
            </w:pPr>
            <w:r>
              <w:rPr>
                <w:rFonts w:hint="eastAsia" w:ascii="宋体" w:hAnsi="宋体" w:cs="宋体"/>
                <w:color w:val="auto"/>
                <w:sz w:val="24"/>
                <w:szCs w:val="24"/>
              </w:rPr>
              <w:t>7</w:t>
            </w:r>
          </w:p>
        </w:tc>
        <w:tc>
          <w:tcPr>
            <w:tcW w:w="1281" w:type="dxa"/>
            <w:noWrap/>
            <w:vAlign w:val="center"/>
          </w:tcPr>
          <w:p w14:paraId="1D6347CC">
            <w:pPr>
              <w:spacing w:line="360" w:lineRule="auto"/>
              <w:rPr>
                <w:rFonts w:ascii="宋体" w:hAnsi="宋体" w:cs="宋体"/>
                <w:color w:val="auto"/>
                <w:sz w:val="24"/>
                <w:szCs w:val="24"/>
              </w:rPr>
            </w:pPr>
            <w:r>
              <w:rPr>
                <w:rFonts w:hint="eastAsia" w:ascii="宋体" w:hAnsi="宋体" w:cs="宋体"/>
                <w:color w:val="auto"/>
                <w:sz w:val="24"/>
                <w:szCs w:val="24"/>
              </w:rPr>
              <w:t>饮水设备操作员</w:t>
            </w:r>
          </w:p>
        </w:tc>
        <w:tc>
          <w:tcPr>
            <w:tcW w:w="777" w:type="dxa"/>
            <w:noWrap/>
            <w:vAlign w:val="center"/>
          </w:tcPr>
          <w:p w14:paraId="360C71DF">
            <w:pPr>
              <w:spacing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4364" w:type="dxa"/>
            <w:noWrap/>
            <w:vAlign w:val="center"/>
          </w:tcPr>
          <w:p w14:paraId="29ED52CB">
            <w:pPr>
              <w:spacing w:line="360" w:lineRule="auto"/>
              <w:rPr>
                <w:rFonts w:ascii="宋体" w:hAnsi="宋体" w:cs="宋体"/>
                <w:color w:val="auto"/>
                <w:sz w:val="24"/>
                <w:szCs w:val="24"/>
              </w:rPr>
            </w:pPr>
            <w:r>
              <w:rPr>
                <w:rFonts w:hint="eastAsia" w:ascii="宋体" w:hAnsi="宋体" w:cs="宋体"/>
                <w:color w:val="auto"/>
                <w:sz w:val="24"/>
                <w:szCs w:val="24"/>
              </w:rPr>
              <w:t>男，65周岁或以下，女55周岁或以下。持卫生防疫部门或医疗机构颁发的健康证上岗，无违法犯罪记录和精神类疾病，具备相应物业维修服务经验。其中，锅炉工3人</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不接受退休</w:t>
            </w:r>
            <w:r>
              <w:rPr>
                <w:rFonts w:hint="eastAsia" w:ascii="宋体" w:hAnsi="宋体" w:cs="宋体"/>
                <w:color w:val="auto"/>
                <w:sz w:val="24"/>
                <w:szCs w:val="24"/>
                <w:lang w:eastAsia="zh-CN"/>
              </w:rPr>
              <w:t>）</w:t>
            </w:r>
            <w:r>
              <w:rPr>
                <w:rFonts w:hint="eastAsia" w:ascii="宋体" w:hAnsi="宋体" w:cs="宋体"/>
                <w:color w:val="auto"/>
                <w:sz w:val="24"/>
                <w:szCs w:val="24"/>
              </w:rPr>
              <w:t>，具备《特种设备安全管理和作业人员证（工业锅炉司炉）》和卫生防疫部门或医疗机构颁发的健康证。</w:t>
            </w:r>
          </w:p>
        </w:tc>
        <w:tc>
          <w:tcPr>
            <w:tcW w:w="1118" w:type="dxa"/>
            <w:noWrap/>
            <w:vAlign w:val="center"/>
          </w:tcPr>
          <w:p w14:paraId="61CBFACC">
            <w:pPr>
              <w:spacing w:line="360" w:lineRule="auto"/>
              <w:rPr>
                <w:rFonts w:ascii="宋体" w:hAnsi="宋体" w:cs="宋体"/>
                <w:color w:val="auto"/>
                <w:sz w:val="24"/>
                <w:szCs w:val="24"/>
              </w:rPr>
            </w:pPr>
            <w:r>
              <w:rPr>
                <w:rFonts w:hint="eastAsia" w:ascii="宋体" w:hAnsi="宋体" w:cs="宋体"/>
                <w:color w:val="auto"/>
                <w:sz w:val="24"/>
                <w:szCs w:val="24"/>
              </w:rPr>
              <w:t>是（最多接受1名退休人员）</w:t>
            </w:r>
          </w:p>
        </w:tc>
        <w:tc>
          <w:tcPr>
            <w:tcW w:w="1369" w:type="dxa"/>
            <w:noWrap/>
            <w:vAlign w:val="center"/>
          </w:tcPr>
          <w:p w14:paraId="43AC85EB">
            <w:pPr>
              <w:spacing w:line="360" w:lineRule="auto"/>
              <w:rPr>
                <w:rFonts w:ascii="宋体" w:hAnsi="宋体" w:cs="宋体"/>
                <w:color w:val="auto"/>
                <w:sz w:val="24"/>
                <w:szCs w:val="24"/>
              </w:rPr>
            </w:pPr>
            <w:r>
              <w:rPr>
                <w:rFonts w:hint="eastAsia" w:ascii="宋体" w:hAnsi="宋体" w:cs="宋体"/>
                <w:color w:val="auto"/>
                <w:sz w:val="24"/>
                <w:szCs w:val="24"/>
              </w:rPr>
              <w:t>每周5日</w:t>
            </w:r>
          </w:p>
          <w:p w14:paraId="788436E5">
            <w:pPr>
              <w:spacing w:line="360" w:lineRule="auto"/>
              <w:rPr>
                <w:rFonts w:ascii="宋体" w:hAnsi="宋体" w:cs="宋体"/>
                <w:color w:val="auto"/>
                <w:sz w:val="24"/>
                <w:szCs w:val="24"/>
              </w:rPr>
            </w:pPr>
            <w:r>
              <w:rPr>
                <w:rFonts w:hint="eastAsia" w:ascii="宋体" w:hAnsi="宋体" w:cs="宋体"/>
                <w:color w:val="auto"/>
                <w:sz w:val="24"/>
                <w:szCs w:val="24"/>
              </w:rPr>
              <w:t>每日8小时</w:t>
            </w:r>
          </w:p>
        </w:tc>
      </w:tr>
      <w:tr w14:paraId="644E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4" w:type="dxa"/>
            <w:noWrap/>
            <w:vAlign w:val="center"/>
          </w:tcPr>
          <w:p w14:paraId="61578BC2">
            <w:pPr>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1281" w:type="dxa"/>
            <w:noWrap/>
            <w:vAlign w:val="center"/>
          </w:tcPr>
          <w:p w14:paraId="51B89075">
            <w:pPr>
              <w:spacing w:line="360" w:lineRule="auto"/>
              <w:jc w:val="center"/>
              <w:rPr>
                <w:rFonts w:ascii="宋体" w:hAnsi="宋体" w:cs="宋体"/>
                <w:color w:val="auto"/>
                <w:sz w:val="24"/>
                <w:szCs w:val="24"/>
              </w:rPr>
            </w:pPr>
            <w:r>
              <w:rPr>
                <w:rFonts w:hint="eastAsia" w:ascii="宋体" w:hAnsi="宋体" w:cs="宋体"/>
                <w:color w:val="auto"/>
                <w:sz w:val="24"/>
                <w:szCs w:val="24"/>
              </w:rPr>
              <w:t>绿化工</w:t>
            </w:r>
          </w:p>
        </w:tc>
        <w:tc>
          <w:tcPr>
            <w:tcW w:w="777" w:type="dxa"/>
            <w:noWrap/>
            <w:vAlign w:val="center"/>
          </w:tcPr>
          <w:p w14:paraId="4E332E3C">
            <w:pPr>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4364" w:type="dxa"/>
            <w:noWrap/>
            <w:vAlign w:val="center"/>
          </w:tcPr>
          <w:p w14:paraId="30635819">
            <w:pPr>
              <w:spacing w:line="360" w:lineRule="auto"/>
              <w:jc w:val="left"/>
              <w:rPr>
                <w:rFonts w:ascii="宋体" w:hAnsi="宋体" w:cs="宋体"/>
                <w:color w:val="auto"/>
                <w:sz w:val="24"/>
                <w:szCs w:val="24"/>
              </w:rPr>
            </w:pPr>
            <w:r>
              <w:rPr>
                <w:rFonts w:hint="eastAsia" w:ascii="宋体" w:hAnsi="宋体" w:cs="宋体"/>
                <w:color w:val="auto"/>
                <w:sz w:val="24"/>
                <w:szCs w:val="24"/>
              </w:rPr>
              <w:t>男60周岁或以下；具备一定的园林绿化知识，熟悉植物生长规律和养护业务流程，熟悉管辖范围内的绿化布局、苗木品种，熟练掌握绿化机械的使用和保养方法。其中，至少1人具</w:t>
            </w:r>
            <w:r>
              <w:rPr>
                <w:rFonts w:hint="eastAsia" w:ascii="宋体" w:hAnsi="宋体" w:cs="宋体"/>
                <w:color w:val="auto"/>
                <w:sz w:val="24"/>
                <w:szCs w:val="24"/>
                <w:lang w:val="en-US" w:eastAsia="zh-CN"/>
              </w:rPr>
              <w:t>3年或以上园林绿化工作经验</w:t>
            </w:r>
            <w:r>
              <w:rPr>
                <w:rFonts w:hint="eastAsia" w:ascii="宋体" w:hAnsi="宋体" w:cs="宋体"/>
                <w:color w:val="auto"/>
                <w:sz w:val="24"/>
                <w:szCs w:val="24"/>
              </w:rPr>
              <w:t>。</w:t>
            </w:r>
          </w:p>
        </w:tc>
        <w:tc>
          <w:tcPr>
            <w:tcW w:w="1118" w:type="dxa"/>
            <w:noWrap/>
            <w:vAlign w:val="center"/>
          </w:tcPr>
          <w:p w14:paraId="744B7E60">
            <w:pPr>
              <w:spacing w:line="360" w:lineRule="auto"/>
              <w:jc w:val="center"/>
              <w:rPr>
                <w:rFonts w:ascii="宋体" w:hAnsi="宋体" w:cs="宋体"/>
                <w:color w:val="auto"/>
                <w:sz w:val="24"/>
                <w:szCs w:val="24"/>
              </w:rPr>
            </w:pPr>
            <w:r>
              <w:rPr>
                <w:rFonts w:hint="eastAsia" w:ascii="宋体" w:hAnsi="宋体" w:cs="宋体"/>
                <w:color w:val="auto"/>
                <w:sz w:val="24"/>
                <w:szCs w:val="24"/>
              </w:rPr>
              <w:t>否</w:t>
            </w:r>
          </w:p>
        </w:tc>
        <w:tc>
          <w:tcPr>
            <w:tcW w:w="1369" w:type="dxa"/>
            <w:noWrap/>
            <w:vAlign w:val="center"/>
          </w:tcPr>
          <w:p w14:paraId="7BFD7896">
            <w:pPr>
              <w:spacing w:line="360" w:lineRule="auto"/>
              <w:jc w:val="center"/>
              <w:rPr>
                <w:rFonts w:ascii="宋体" w:hAnsi="宋体" w:cs="宋体"/>
                <w:color w:val="auto"/>
                <w:sz w:val="24"/>
                <w:szCs w:val="24"/>
              </w:rPr>
            </w:pPr>
            <w:r>
              <w:rPr>
                <w:rFonts w:hint="eastAsia" w:ascii="宋体" w:hAnsi="宋体" w:cs="宋体"/>
                <w:color w:val="auto"/>
                <w:sz w:val="24"/>
                <w:szCs w:val="24"/>
              </w:rPr>
              <w:t>每周5日</w:t>
            </w:r>
          </w:p>
          <w:p w14:paraId="725002C9">
            <w:pPr>
              <w:spacing w:line="360" w:lineRule="auto"/>
              <w:jc w:val="center"/>
              <w:rPr>
                <w:rFonts w:ascii="宋体" w:hAnsi="宋体" w:cs="宋体"/>
                <w:color w:val="auto"/>
                <w:sz w:val="24"/>
                <w:szCs w:val="24"/>
              </w:rPr>
            </w:pPr>
            <w:r>
              <w:rPr>
                <w:rFonts w:hint="eastAsia" w:ascii="宋体" w:hAnsi="宋体" w:cs="宋体"/>
                <w:color w:val="auto"/>
                <w:sz w:val="24"/>
                <w:szCs w:val="24"/>
              </w:rPr>
              <w:t>每日8小时</w:t>
            </w:r>
          </w:p>
        </w:tc>
      </w:tr>
      <w:tr w14:paraId="2077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985" w:type="dxa"/>
            <w:gridSpan w:val="2"/>
            <w:noWrap/>
            <w:vAlign w:val="center"/>
          </w:tcPr>
          <w:p w14:paraId="58D9D539">
            <w:pPr>
              <w:spacing w:line="360" w:lineRule="auto"/>
              <w:jc w:val="center"/>
              <w:rPr>
                <w:rFonts w:ascii="宋体" w:hAnsi="宋体" w:cs="宋体"/>
                <w:color w:val="auto"/>
                <w:sz w:val="24"/>
                <w:szCs w:val="24"/>
              </w:rPr>
            </w:pPr>
            <w:r>
              <w:rPr>
                <w:rFonts w:hint="eastAsia" w:ascii="宋体" w:hAnsi="宋体" w:cs="宋体"/>
                <w:color w:val="auto"/>
                <w:sz w:val="24"/>
                <w:szCs w:val="24"/>
              </w:rPr>
              <w:t>合计人数</w:t>
            </w:r>
          </w:p>
        </w:tc>
        <w:tc>
          <w:tcPr>
            <w:tcW w:w="7628" w:type="dxa"/>
            <w:gridSpan w:val="4"/>
            <w:noWrap/>
            <w:vAlign w:val="center"/>
          </w:tcPr>
          <w:p w14:paraId="46C624F7">
            <w:pPr>
              <w:snapToGrid w:val="0"/>
              <w:spacing w:line="360" w:lineRule="auto"/>
              <w:jc w:val="center"/>
              <w:rPr>
                <w:rFonts w:ascii="宋体" w:hAnsi="宋体" w:cs="宋体"/>
                <w:color w:val="auto"/>
                <w:sz w:val="24"/>
                <w:szCs w:val="24"/>
              </w:rPr>
            </w:pPr>
            <w:r>
              <w:rPr>
                <w:rFonts w:hint="eastAsia" w:ascii="宋体" w:hAnsi="宋体" w:cs="宋体"/>
                <w:color w:val="auto"/>
                <w:sz w:val="24"/>
                <w:szCs w:val="24"/>
              </w:rPr>
              <w:t>7</w:t>
            </w:r>
            <w:r>
              <w:rPr>
                <w:rFonts w:ascii="宋体" w:hAnsi="宋体" w:cs="宋体"/>
                <w:color w:val="auto"/>
                <w:sz w:val="24"/>
                <w:szCs w:val="24"/>
              </w:rPr>
              <w:t>9</w:t>
            </w:r>
          </w:p>
        </w:tc>
      </w:tr>
    </w:tbl>
    <w:p w14:paraId="6A09D3E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注：</w:t>
      </w:r>
    </w:p>
    <w:p w14:paraId="73731551">
      <w:pPr>
        <w:spacing w:line="360" w:lineRule="auto"/>
        <w:ind w:firstLine="448" w:firstLineChars="200"/>
        <w:rPr>
          <w:rFonts w:ascii="Times New Roman" w:hAnsi="Times New Roman" w:cs="Times New Roman"/>
          <w:color w:val="auto"/>
          <w:sz w:val="24"/>
          <w:szCs w:val="24"/>
        </w:rPr>
      </w:pPr>
      <w:r>
        <w:rPr>
          <w:rFonts w:hint="eastAsia" w:ascii="Times New Roman" w:hAnsi="Times New Roman" w:cs="Times New Roman"/>
          <w:sz w:val="24"/>
          <w:szCs w:val="24"/>
        </w:rPr>
        <w:t>寒暑假服务人员及物业费核减。寒暑假前后需有一定时间进行放假后收尾和开学前准备工作，各预留10天时间。核减时间计算方法：按寒暑假实际时间，减去开学前、放假后的各10天，计20天，其余时间，按天计算；核减人员计算方法：按允许秩序员双岗变</w:t>
      </w:r>
      <w:r>
        <w:rPr>
          <w:rFonts w:hint="eastAsia" w:ascii="Times New Roman" w:hAnsi="Times New Roman" w:cs="Times New Roman"/>
          <w:color w:val="auto"/>
          <w:sz w:val="24"/>
          <w:szCs w:val="24"/>
        </w:rPr>
        <w:t>单岗、保洁员允许50%到岗计算。核减服务费计算方法：按中标价人员费用为计算基数。按此原则，每年假期据实核算，中标供应商与采购人双方认可后执行。供应商按全服务期全员上岗考虑报价。</w:t>
      </w:r>
    </w:p>
    <w:p w14:paraId="7C4ABF9F">
      <w:pPr>
        <w:spacing w:line="360" w:lineRule="auto"/>
        <w:ind w:firstLine="448" w:firstLineChars="200"/>
        <w:rPr>
          <w:rFonts w:ascii="Times New Roman" w:hAnsi="Times New Roman" w:cs="Times New Roman"/>
          <w:sz w:val="24"/>
          <w:szCs w:val="24"/>
        </w:rPr>
      </w:pPr>
      <w:r>
        <w:rPr>
          <w:rFonts w:hint="eastAsia" w:ascii="Times New Roman" w:hAnsi="Times New Roman" w:cs="Times New Roman"/>
          <w:color w:val="auto"/>
          <w:sz w:val="24"/>
          <w:szCs w:val="24"/>
        </w:rPr>
        <w:t>配备的项目经理、主管和其他</w:t>
      </w:r>
      <w:r>
        <w:rPr>
          <w:rFonts w:hint="eastAsia" w:ascii="Times New Roman" w:hAnsi="Times New Roman" w:cs="Times New Roman"/>
          <w:sz w:val="24"/>
          <w:szCs w:val="24"/>
        </w:rPr>
        <w:t>管理人员未经校方备案不得变动。如派驻人员中途离职或其他原因离开本项目的，新配备的人员需征求采购人的意见。</w:t>
      </w:r>
    </w:p>
    <w:p w14:paraId="349793D0">
      <w:pPr>
        <w:spacing w:line="360" w:lineRule="auto"/>
        <w:ind w:firstLine="448" w:firstLineChars="200"/>
        <w:rPr>
          <w:rFonts w:ascii="Times New Roman" w:hAnsi="Times New Roman" w:cs="Times New Roman"/>
          <w:sz w:val="24"/>
          <w:szCs w:val="24"/>
        </w:rPr>
      </w:pPr>
      <w:r>
        <w:rPr>
          <w:rFonts w:hint="eastAsia" w:ascii="Times New Roman" w:hAnsi="Times New Roman" w:cs="Times New Roman"/>
          <w:sz w:val="24"/>
          <w:szCs w:val="24"/>
        </w:rPr>
        <w:t>本项目从业人员必须身心健康，符合规定的工作岗位要求，符合入职政审的相关规定，有良好的思想品德，无犯罪记录。从事特殊工种的物业管理人员，必须按法规要求持相应资格证书上岗，且需保证在合同服务期内人员的在岗数量。</w:t>
      </w:r>
    </w:p>
    <w:p w14:paraId="79F5D360">
      <w:pPr>
        <w:spacing w:line="360" w:lineRule="auto"/>
        <w:ind w:firstLine="448" w:firstLineChars="200"/>
        <w:rPr>
          <w:rFonts w:ascii="Times New Roman" w:hAnsi="Times New Roman" w:cs="Times New Roman"/>
          <w:sz w:val="24"/>
          <w:szCs w:val="24"/>
        </w:rPr>
      </w:pPr>
      <w:r>
        <w:rPr>
          <w:rFonts w:hint="eastAsia" w:ascii="Times New Roman" w:hAnsi="Times New Roman" w:cs="Times New Roman"/>
          <w:sz w:val="24"/>
          <w:szCs w:val="24"/>
        </w:rPr>
        <w:t>本项目中标供应商要有健全的工会组织，认真履行工会职能，积极组织和发动员工服务学校工作大局，发挥工会的积极作用。</w:t>
      </w:r>
    </w:p>
    <w:p w14:paraId="26456013">
      <w:pPr>
        <w:spacing w:line="360" w:lineRule="auto"/>
        <w:ind w:firstLine="448" w:firstLineChars="200"/>
        <w:rPr>
          <w:rFonts w:ascii="Times New Roman" w:hAnsi="Times New Roman" w:cs="Times New Roman"/>
          <w:sz w:val="24"/>
          <w:szCs w:val="24"/>
        </w:rPr>
      </w:pPr>
      <w:r>
        <w:rPr>
          <w:rFonts w:hint="eastAsia" w:ascii="Times New Roman" w:hAnsi="Times New Roman" w:cs="Times New Roman"/>
          <w:sz w:val="24"/>
          <w:szCs w:val="24"/>
        </w:rPr>
        <w:t>不接受退休人员的岗位，在合同履行期间，岗位人员达到退休年龄的，中标供应商应及时更换符合条件的人员。</w:t>
      </w:r>
    </w:p>
    <w:p w14:paraId="2B1AE1BC">
      <w:pPr>
        <w:spacing w:line="360" w:lineRule="auto"/>
        <w:ind w:firstLine="448" w:firstLineChars="200"/>
        <w:rPr>
          <w:rFonts w:ascii="Times New Roman" w:hAnsi="Times New Roman" w:cs="Times New Roman"/>
          <w:sz w:val="24"/>
          <w:szCs w:val="24"/>
        </w:rPr>
      </w:pPr>
      <w:r>
        <w:rPr>
          <w:rFonts w:hint="eastAsia" w:ascii="Times New Roman" w:hAnsi="Times New Roman" w:cs="Times New Roman"/>
          <w:sz w:val="24"/>
          <w:szCs w:val="24"/>
        </w:rPr>
        <w:t>遇突发卫生等公共安全事件（含疫情防控），中标供应商未能提供全员全职责服务，须按政策和要求，保障采购人所需的运行、服务，完成应有服务职责内容。中标供应商与采购人须按政策要求，按实际工作量，协商服务内容、服务范围、岗位和人员数量及核减服务费。</w:t>
      </w:r>
    </w:p>
    <w:p w14:paraId="7F2A13A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2C29903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7E8796A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181DF84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三</w:t>
      </w:r>
      <w:r>
        <w:rPr>
          <w:rFonts w:hint="eastAsia"/>
          <w:b/>
          <w:bCs/>
          <w:sz w:val="24"/>
        </w:rPr>
        <w:t>、各岗位人员具体工作内容、职责及服务标准</w:t>
      </w:r>
    </w:p>
    <w:p w14:paraId="7E025D1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（一）总体要求</w:t>
      </w:r>
    </w:p>
    <w:p w14:paraId="1EC57E3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1、各岗位人员上岗前必须进行培训，培训有记录，工作见效果。</w:t>
      </w:r>
    </w:p>
    <w:p w14:paraId="17AF7DE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2、各岗位人员要统一着装，按规定着装，注重礼仪礼貌、仪容仪表的要求进行工作，中标供应商应要求工作人员保证在工作时间内保持良好的工作状态。（通识性总要求单独列）</w:t>
      </w:r>
    </w:p>
    <w:p w14:paraId="0F1EDF5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3、中标供应商及各岗位人员均应服从采购人领导，完成采购人交办的所有工作任务。</w:t>
      </w:r>
    </w:p>
    <w:p w14:paraId="12259BB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4、如遇特殊天气和特殊情况，各岗位人员必须提前到岗及延迟离岗，全力提供高质量服务，确保服务质量不受特殊天气和情况影响，保证校园正常运行。</w:t>
      </w:r>
    </w:p>
    <w:p w14:paraId="61C6EEF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5、在防汛、防灾等工作中，中标供应商及各岗位人员应服从采购人统一调度。</w:t>
      </w:r>
    </w:p>
    <w:p w14:paraId="353B503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（二）项目经理</w:t>
      </w:r>
    </w:p>
    <w:p w14:paraId="2B9F31B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1、有较高的思想政治素质、道德标准、组织管理能力及全心全意为师生服务的思想，做好各项服务、管理等工作，保证各项工作正常有序开展。</w:t>
      </w:r>
    </w:p>
    <w:p w14:paraId="0D8DD19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2、制定完整的、科学的考核措施，要求职工根据规章制度进行服务与管理。</w:t>
      </w:r>
    </w:p>
    <w:p w14:paraId="38896C0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3、引导、督促员工关心师生，多与师生交流。</w:t>
      </w:r>
    </w:p>
    <w:p w14:paraId="2F70237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4、组织检查、督促、考核工作人员的工作。</w:t>
      </w:r>
    </w:p>
    <w:p w14:paraId="562D42E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5、每月定期向学校有关部门以书面形式汇报工作情况。</w:t>
      </w:r>
    </w:p>
    <w:p w14:paraId="3EA1B0F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6、配合校方物业监管工作。</w:t>
      </w:r>
    </w:p>
    <w:p w14:paraId="79083D2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7、配合校方完成各项重大活动的物业服务工作，如：遇校园开放日、迎新、毕业生离校等各项重大活动需积极主动配合学校做好保障性、应急性工作。</w:t>
      </w:r>
    </w:p>
    <w:p w14:paraId="6878D0E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8、坚持服务育人的宗旨，带领员工服务管理好工作区域，正确引导员工注意工作方法、工作技巧，使用文明用语，做好各项服务。</w:t>
      </w:r>
    </w:p>
    <w:p w14:paraId="2C12870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（三）项目主管</w:t>
      </w:r>
    </w:p>
    <w:p w14:paraId="683B255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1、每天检查下辖员工的工作状态及服务质量，对服务情况现场进行检查、督导，全天候随时记录员工当天工作情况及存在的问题。</w:t>
      </w:r>
    </w:p>
    <w:p w14:paraId="7558E58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2、制定详细的培训方案，每周对下辖员工例行培训并详细记录。</w:t>
      </w:r>
    </w:p>
    <w:p w14:paraId="73ADDD3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3、每月底对本月的工作检查结果进行统计分析，形成本月工作报告，并拟定下月工作计划，经项目经理批准后上报校方。</w:t>
      </w:r>
    </w:p>
    <w:p w14:paraId="40CB735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4、对新上岗员工进行必要的专业技能培训及工作指导，记录齐全。</w:t>
      </w:r>
    </w:p>
    <w:p w14:paraId="51B94BF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5、检查下属值班员、维修人员维修报修工作是否及时，重大安全隐患问题是否及时上报校方直属管理部门。</w:t>
      </w:r>
    </w:p>
    <w:p w14:paraId="2937DAB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6、对楼宇供电系统、中央空调系统、二次供水系统、水塔、供热系统、视频监控系统、排水系统等设施设备进行日常巡检、报修并做好台账记录。</w:t>
      </w:r>
    </w:p>
    <w:p w14:paraId="705CFDB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7、定期组织召开员工会议，总结工作经验，记录齐全。</w:t>
      </w:r>
    </w:p>
    <w:p w14:paraId="7A2576A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8、配合校方物业监管工作。</w:t>
      </w:r>
    </w:p>
    <w:p w14:paraId="0FE0B09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9、协助项目经理做好其他服务。</w:t>
      </w:r>
    </w:p>
    <w:p w14:paraId="7D580BD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（四）楼宇秩序员</w:t>
      </w:r>
    </w:p>
    <w:p w14:paraId="0278A41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主要负责楼宇24小时值班、秩序管理、教学用品管理、控烟巡视、应急处理及疏导、通知栏管理、物品领取、接听电话、进出登记、接待来访、钥匙管理（楼宇钥匙不可外借，保证钥匙的数量和准确性）、按时开关门（寒暑假及节假日期间，根据学校要求更改开关门时间；未做要求的，一般按早6：00正常时间开门，不得擅自更改）、意见登记（根据师生提出的意见，进行详细的登记，及时上报给学校处理）、安全巡视（每天11:00静楼后巡视一次，关好公共门窗，查看设备物品是否完好，若有特殊情况，视情况增加巡视次数）、消防设施设备巡视、教室内空调开关及温度调控等日常使用管理、报修（每天根据值班员汇总的物品设备损坏问题以及巡视时发现的问题，及时上报维修部门）等。</w:t>
      </w:r>
    </w:p>
    <w:p w14:paraId="468DD3A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 xml:space="preserve">2、根据楼宇使用相关规定，管理楼内秩序。保证楼内秩序安全稳定，无杂物堆放，防止突发事件发生。工作岗位保持一人值班，一人巡查，发现安全问题及时处理。 </w:t>
      </w:r>
    </w:p>
    <w:p w14:paraId="601509F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教学楼秩序管理中，对非本校人员有正当理由进入教学楼的要做好登记工作，对非本校人员无正当理由进入教学楼的要及时劝阻；要严格按照教室借用手续管理教室秩序，对未办理教室借用手续使用教室的在校人员、校外人员要进行劝阻、清理，劝阻无效的应及时报学校保卫处。</w:t>
      </w:r>
    </w:p>
    <w:p w14:paraId="4471CFC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4、做好突发事件防控，发现苗头隐患及时上报，果断处理，及时参与应急引导（大型活动、自然、人为灾害等）。</w:t>
      </w:r>
    </w:p>
    <w:p w14:paraId="59F582D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（五）楼宇保洁员</w:t>
      </w:r>
    </w:p>
    <w:p w14:paraId="380E095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1、做好负责区域的卫生保洁工作。随时对卫生区进行打扫、拖洗，做到无垃圾、无污垢、无积水、无异味。</w:t>
      </w:r>
    </w:p>
    <w:p w14:paraId="6C71171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每周对楼道进行包括除垢在内的重点清洗。对公共部位的门窗、玻璃、房顶、墙壁积灰、蜘蛛网及平台进行擦洗、打扫；做到楼内公共部位每天至少拖洗2次并全天保洁；保洁后卫生工具定点摆放整齐，遇雨水天气及时关闭公共部位门窗。</w:t>
      </w:r>
    </w:p>
    <w:p w14:paraId="63BC1BA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3、每日对楼梯护栏、扶手及瓷砖地面、窗台进行维护擦洗，保证光亮、无积尘、无污渍。</w:t>
      </w:r>
    </w:p>
    <w:p w14:paraId="781E746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4、每日对电梯轿厢进行擦拭，保证光亮、无积尘、无污渍。</w:t>
      </w:r>
    </w:p>
    <w:p w14:paraId="4938206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4、每月至少一次对地砖、水磨石地面或水泥地面彻底刷洗，清洁线槽盒、墙面、踢脚线等。</w:t>
      </w:r>
    </w:p>
    <w:p w14:paraId="08143C0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5、做好开水间、工具间的日常保洁，开水间设备每日最少擦拭一次，保证无污渍、无垃圾。</w:t>
      </w:r>
    </w:p>
    <w:p w14:paraId="7672501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确保保洁地面无水渍、无污渍、无垃圾、无尘土、光亮；确保墙面无灰尘、无乱悬挂、无乱张贴现象，发现张贴广告的及时劝阻，并及时清理。顶棚目视无灰尘、无蛛网；确保不锈钢及玻璃表面无手印、无积尘、无污渍、光亮；确保垃圾桶垃圾及时清运，无垃圾外溢现象，并保持垃圾桶周边区域干净整洁，空气流通无异味；确保卫生间空气流通无异味，便具洁净无黄渍，纸篓套袋，垃圾随时清理。</w:t>
      </w:r>
    </w:p>
    <w:p w14:paraId="783C0F8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 xml:space="preserve">7、教室、办公室窗帘每季度清洗一次，玻璃每季度彻底擦拭一遍。 </w:t>
      </w:r>
    </w:p>
    <w:p w14:paraId="0245029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8、发现设施损坏及时报修，发现不安全隐患及时汇报。</w:t>
      </w:r>
    </w:p>
    <w:p w14:paraId="740077E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9、寒、暑假期间，对所有楼宇进行全面保洁，不留任何死角。</w:t>
      </w:r>
    </w:p>
    <w:p w14:paraId="738C7D8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（六）会议服务岗</w:t>
      </w:r>
    </w:p>
    <w:p w14:paraId="6A06D42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1、熟悉楼宇相关情况，维持楼宇秩序，进出登记、接待来访和安全巡视等。</w:t>
      </w:r>
    </w:p>
    <w:p w14:paraId="4D2F93E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2、按照采购人要求，做好会议所需的各项会务准备、服务工作。</w:t>
      </w:r>
    </w:p>
    <w:p w14:paraId="038B3D4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3、牵头做好相关会议室的保洁及日常管理工作。</w:t>
      </w:r>
    </w:p>
    <w:p w14:paraId="4589F79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4、做好采购人交办的其他工作。</w:t>
      </w:r>
    </w:p>
    <w:p w14:paraId="0E32227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（七）校园环境保洁员</w:t>
      </w:r>
    </w:p>
    <w:p w14:paraId="6400F6A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1、严格遵守校内各项规章制度，上班着工作服，佩带工作牌，工作时间不得擅自离岗，不得串岗与闲谈；不得捡拾废品和私自驮带校外。</w:t>
      </w:r>
    </w:p>
    <w:p w14:paraId="357D396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 xml:space="preserve">2、校园内硬地面每天清扫两次，上午8：00前完成一次全面清扫，随时保洁，下午17:00前完成区域内整体巡捡，保证洁净、无纸屑、无烟头、无痰迹、无杂物堆放，垃圾杂物等在地面不可停留超过1小时，所有垃圾存放在指定地点。保证校园内地面无垃圾（果皮、纸屑、杂物等）、无积水，秋季无落叶，冬季无积雪。          </w:t>
      </w:r>
    </w:p>
    <w:p w14:paraId="45B3E44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3、校园内公示栏、自行车地龙、标示牌、校牌等每天清理一次，随时清理校园内各类广告、违规布标，确保整洁有序。保证除布告栏内有广告，其余地方无广告痕迹。</w:t>
      </w:r>
    </w:p>
    <w:p w14:paraId="09EEE75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校内垃圾桶每天至少2次倾倒，垃圾集中区域垃圾桶每天至少4次倾倒，保证垃圾桶、果皮箱内垃圾不超过一半，保证桶、箱内垃圾不过夜，日产日清，及时将垃圾运送到指定地点；工程垃圾及有害类垃圾专门地方存放，不得放入垃圾桶内。维护垃圾桶及周边环境卫生，每周对垃圾桶进行一次冲洗和消毒，保证桶、箱内外壁洁净、无明显污渍。</w:t>
      </w:r>
    </w:p>
    <w:p w14:paraId="1CE137D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5、随时清理绿地卫生，绿篱、树枝上不得有塑料袋、杂物。</w:t>
      </w:r>
    </w:p>
    <w:p w14:paraId="09406DD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6、保证喷泉设备完好，按采购人要求开放和关闭；随时清理喷泉湖面杂物，维护校园喷泉湖面卫生；</w:t>
      </w:r>
    </w:p>
    <w:p w14:paraId="51F56C5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7、路灯每月擦拭一次，保证路灯无积尘、无污渍、无杂物。</w:t>
      </w:r>
    </w:p>
    <w:p w14:paraId="7E1B395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8、每学期对功能井进行一次疏通，保证井内排污通畅。落叶季节前，清理功能井内垃圾后，井盖包裹编织袋；落叶季节后，拆编织袋，清理井内垃圾，保证井内排污通畅。</w:t>
      </w:r>
    </w:p>
    <w:p w14:paraId="7B861DB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提前做好防汛、下雪前各项准备工作，及时做好排水及雨雪后扫水清雪工作，以保证学校正常秩序。小雪后，及时清理积雪路面；大雪后，24小时内清理出所有连接楼宇的道路、广场及其他主干道，必要的时候撒融雪剂，保证人员车辆顺利通行，48小时内清理校园内全部积雪。大雨后，24小时内清理出积水路段，保证通行。落叶季节，做好落叶收集清理，全部装袋，放到指定位置。配合学校完成学校所属街道部署的清雪、防汛任务。</w:t>
      </w:r>
    </w:p>
    <w:p w14:paraId="471D288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（八）维修工</w:t>
      </w:r>
    </w:p>
    <w:p w14:paraId="70C88AC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全权负责管辖区域内的各项工作，维修内容包括学生桌椅、灯具、开关、墙电插座、水暖设施、天花板、踢脚线、上下水管道、中央空调管道、天棚、大小便器、垃圾篓、厕所隔断、台面、镜子、排气扇、中央空调、冷却塔、窗帘、窗帘杆、单层玻璃、双层玻璃、地砖地板、配电箱、门窗（含窗锁、窗把手）、锁具（含窗锁）、热水器、厨宝、室内墙面地面等的小型维修与更换，实行派单制。</w:t>
      </w:r>
    </w:p>
    <w:p w14:paraId="3C73CA8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1、发现问题及时维修，不得积少成多；做好日常巡检工作和假期的集中维修工作。</w:t>
      </w:r>
    </w:p>
    <w:p w14:paraId="0EF4A51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2、定期在冬、雨季节或天气异常时对房屋设施和道路情况进行检查维修。对房屋及设备易出问题的部位，及时做出记录备案，重点检查。</w:t>
      </w:r>
    </w:p>
    <w:p w14:paraId="0D4E0C5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3、做好自来水、卫生间设施、井盖、水龙头及下水等经常使用设施及时维修。</w:t>
      </w:r>
    </w:p>
    <w:p w14:paraId="7F90A81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4、熟悉掌握气、水泵站管道线路及建筑图纸、开关位置。根据设施、设备的运行情况及时养护。</w:t>
      </w:r>
    </w:p>
    <w:p w14:paraId="5689E97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5、负责楼宇内配电间和楼宇外CF箱的维护及输出设备维护及更换。</w:t>
      </w:r>
    </w:p>
    <w:p w14:paraId="51F013D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6、负责学校大门、路灯、消防设施、路两侧各种设施损坏的及时维修、更换。</w:t>
      </w:r>
    </w:p>
    <w:p w14:paraId="4A25100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7、做好各楼宇电梯的巡查管理服务，如出现电梯故障，及时到达故障地点并联系电梯维保单位，协助处理好专业设备的故障。 </w:t>
      </w:r>
    </w:p>
    <w:p w14:paraId="50B833E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8、年底进行全面检查，对共用部位及其设施设备的完损程度做出评价，制定年度维护计划，做好检查和维修记录；及时对校园内需要大型维修的项目进行统计上报。</w:t>
      </w:r>
    </w:p>
    <w:p w14:paraId="3D437B4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9、对钟楼、三号楼、逸夫楼、睦南道28号院、湖北路57号院等地下室每日巡检一次，发现问题及时上报。供热期对供热站每日巡检不少于2次，发现设备故障及问题及时上报。</w:t>
      </w:r>
    </w:p>
    <w:p w14:paraId="1D33975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10、对外院公寓供热站设备、二次供水设备、污水处理设备定期巡检，发现设备故障及问题及时上报。</w:t>
      </w:r>
    </w:p>
    <w:p w14:paraId="7B88BFF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11、做好采购人交办的其他工作。</w:t>
      </w:r>
    </w:p>
    <w:p w14:paraId="35F6B64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（九）饮水设备操作员</w:t>
      </w:r>
    </w:p>
    <w:p w14:paraId="26AD2F7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负责设备操作、维护，开水供给，公共区域卫生保洁和消毒工作（公共区域每天保洁1次）；持卫生防疫部门或医疗机构颁发的健康证上岗；锅炉寒暑假各清洗一次，每年出具一次卫生防疫部门提供的水质检测报告（需达到饮用水标准）；每年一、二、三、四、十、十一、十二月按照冬季上班时间上岗（4：30—23：00）。其他月份上岗时间：6：30-22：30。</w:t>
      </w:r>
    </w:p>
    <w:p w14:paraId="301127C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（十）绿化工</w:t>
      </w:r>
    </w:p>
    <w:p w14:paraId="72EAFD9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1、树木养护</w:t>
      </w:r>
    </w:p>
    <w:p w14:paraId="0CBF78C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树木养护工作，主要包括如下内容：</w:t>
      </w:r>
    </w:p>
    <w:p w14:paraId="0E2DBDF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（1）、灌溉与排水</w:t>
      </w:r>
    </w:p>
    <w:p w14:paraId="6C8159B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植物的浇水应根据不同的环境条件、季节差异和植物的生长情况确定浇水量。根据不同的季节、时间，合理的安排浇水、排水。要区别对待越冬水、返青水与日常浇水的要求，确保所浇的水不含任何污染物。 水源地点由采购人指定，中标供应商应自行解决从水源到浇水地点的水管。浇水前应先松土，并围堰做好积水坑。夏季浇水宜在上午进行，浇水要一次浇透，特别是春、夏季节。浇水水流不能过急，以防止地表泾流。对于名贵树木及新种植树木，视天气干旱情况和植物情况对树干和树体进行喷雾。树木周围雨后积水应及时排除。</w:t>
      </w:r>
    </w:p>
    <w:p w14:paraId="261229C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（2）松土、除草</w:t>
      </w:r>
    </w:p>
    <w:p w14:paraId="13CD47C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树木根部周围的土壤要保持疏松，易板结的土壤在蒸腾旺季须每月松土一次，松土深度以不伤根系生长为限。种植在草坪内的树木须每年在树穴周围对草坪切边。松土除草应选在晴朗或初晴天气，且土壤不过分潮湿（一般为土壤含水50%）的时候进行，不得在土壤泥泞下进行，以免破坏土壤结构。乔、灌木下的杂草应及时铲除，除掉的杂草要马上清理，运出绿化带。未经甲方同意不得使用任何除草剂。使用除草剂的申请应为书面申请，并附有有关化学药品的功能的详细资料，得到批准后，乙方应确保该药品的使用符合政府规定的要求。</w:t>
      </w:r>
    </w:p>
    <w:p w14:paraId="0420E1D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（3）病虫害防治</w:t>
      </w:r>
    </w:p>
    <w:p w14:paraId="62B3386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每月养管检查、计算，按植物生长周期定期、定时喷洒药物，喷药有计划，工作中有详细记录，每年落叶后，发芽前应进行重点喷药，每次进行大面积喷药时，喷药应全面，不留死角，讲究实效，无病虫害率达到单品种≤5%。病虫害防治要贯彻“预防为主”的方针和“综合治理”的原则，控制病虫害的发生不影响外观效果。做好植物病虫害的预测、预报，及时防治、控制，做到用药配比正确，安全操作，不发生危害。喷药时间宜在清早或傍晚，同时，为防止产生抗药性，应轮流使用多种药剂。每次打药应在浇水后进行，以确保杀虫剂不被冲掉。</w:t>
      </w:r>
    </w:p>
    <w:p w14:paraId="03B9936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制止病虫害发生，植物看不到明显的伤害及未发生大面积病虫害蔓延现象。</w:t>
      </w:r>
    </w:p>
    <w:p w14:paraId="4BA1668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（4）施肥</w:t>
      </w:r>
    </w:p>
    <w:p w14:paraId="6A9EC77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施肥应根据不同的树种、树龄、生长势和土壤理化性质而定。树木休眠和栽植前，需施基肥，生长期可按植株的生长势施追肥，花灌木应在花前、花后进行施肥，宜选择晴天进行。基肥施用，应将肥料和表层土彻底搅和，追肥使用，应确保植物的叶子不因施肥而变枯焦。各类绿地应以施有机肥为主，有机肥应腐熟后施用。应用微量元素和根外施肥技术，推广应用复合肥料和长效缓释肥料。树木施肥应先挖好施肥环沟，其外径与冠幅相适应。环沟深、宽均为25-30公分。所有的化肥应清楚的贴有标签；必须说明化学元素及其比例；化肥必须有制造厂的名字和商标；制造和出厂日期及过期日期也应标明。</w:t>
      </w:r>
    </w:p>
    <w:p w14:paraId="681B207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（5）树木保护、支撑</w:t>
      </w:r>
    </w:p>
    <w:p w14:paraId="6C04265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每年的初冬，均需对行道树进行抗冻处理（根际培土、主干包扎、涂白），并在树木休眠期内，进行扶正。对树体上出现的伤口应清理后用药剂消毒，涂保护剂或抹灰膏，做到早治，防止扩大。发现树洞要及时修补，防止腐朽进一步扩大；对腐烂部位应按外科方法进行处理。做好高大乔木抗风暴的预防工作，根据树木的实际情况，采取立支柱、绑扎、加土、扶正、疏枝等措施。一旦风暴来临，应及时检查，发现问题，妥善处理。用于支撑、固定的材料应坚固耐用，并采用软性材料同植物接触。防寒工作应随冬水同期进行，视不同苗木，采用不同防寒措施。月季堆土，乔木封坑，灌木封坑或搭风障。部分乔木缠树干。绿篱，部分常绿搭风障。</w:t>
      </w:r>
    </w:p>
    <w:p w14:paraId="0C26BD3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（6）修剪</w:t>
      </w:r>
    </w:p>
    <w:p w14:paraId="65DCC55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主要修剪内膛枝、徒长枝、病虫枝、交叉枝、扭伤枝。枝条修剪时，切口必须靠节，剪口应在剪口芽的后侧呈45度倾斜。剪口要平整，涂抹防腐剂。（剪口直径大于15公分以上时）对于粗壮的大枝，应采取分段截枝法，防止撕裂树枝，并做好操作时的安全工作。休眠期修剪以整形为主，可稍重剪，生长期修剪（包括剥芽、去蘖、疏枝等工作）以调整树势为主，宜轻剪。花灌木修剪要有利于短枝和花芽的形成，遵循“先上后下，先内后外，去弱留强，去老留新”的原则进行修剪。绿篱、地被修剪应促其分枝，保持全株枝叶丰满，加速覆盖。修剪剩余物要及时清理，保证作业现场洁净。冬季对行道树进行修剪，改善通风透光条件，纠正其倾斜度，从而使其更好地为校园绿化服务。疏枝对于树上的枯枝、病虫枝、交叉枝等应疏去，以改善冠内通风透光条件，避免或减少膛内枝产生光脚现象。疏剪时，剪口应与着生枝干平齐，不留残桩。如果簇生枝与轮生枝需全部去除的，应分次进行，以免伤口过多，影响树木生长；回缩或短截时，剪口应成斜面并平整光滑。选择剪口芽时，一定要使其保持合适的生长方向；对于比较粗大的树干，不能用枝剪，通常利用手锯。为缩小伤口，应自分枝点上部向下锯，保留分枝点下部的凸起部分，这样伤口最小，且易愈合。为防止伤口因水分蒸发或病虫害侵入而腐烂，应在伤口处涂保护剂或用蜡封闭伤口，或包扎塑料布等加以保护，以促进其愈合；行道树下要行驶车辆，其定干高度应在2.5—3.5米之间，主枝应斜向生长，下垂枝要保持2.5米以上。上方有架空线的，树枝与电话线、有线电视线应保持1米左右距离，与高压线保持1.5米以上距离；修剪行道树时，还要注意人身安全，上树操作前应仔细检查梯子和安全带是否牢固。同时，注意过往行人和近旁建筑物的安全。及时清除死树，并填平坑塘。</w:t>
      </w:r>
    </w:p>
    <w:p w14:paraId="65AE256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（7）中小型树木补种</w:t>
      </w:r>
    </w:p>
    <w:p w14:paraId="2C56772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 xml:space="preserve">根据学校绿化及校庆需要，在指定区域补种中小型树木，补种数量不少于30棵，树种为玉兰等。    </w:t>
      </w:r>
    </w:p>
    <w:p w14:paraId="573DDD7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3、地被植物</w:t>
      </w:r>
    </w:p>
    <w:p w14:paraId="2374EF1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（1）地被植物在未覆盖前，每年应及时进行松土、除草，松土除草时要防止损伤根系和地下茎。</w:t>
      </w:r>
    </w:p>
    <w:p w14:paraId="6EBAF9B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（2）天气干旱、土壤干燥时要适时、适量浇水。早春发芽前要施肥，生长季节采取薄肥勤施。</w:t>
      </w:r>
    </w:p>
    <w:p w14:paraId="52A8F08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（3）枯死植物应及时挖除并补植，枯枝败叶、残花要随时清理。</w:t>
      </w:r>
    </w:p>
    <w:p w14:paraId="504D788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（4）木本地被植物应在冬季休眠期修剪，应使植株在生长期间保持高度不超过60公分的低矮状态。</w:t>
      </w:r>
    </w:p>
    <w:p w14:paraId="12D3DF0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4、草坪</w:t>
      </w:r>
    </w:p>
    <w:p w14:paraId="39AC051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（1）总体要求：草坪覆盖度集中空秃不得大于1平方米；及时控制病虫害；及时挑除杂草，保证草坪色泽正常生长良好、无明显杂草。</w:t>
      </w:r>
    </w:p>
    <w:p w14:paraId="1261039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浇水灌溉：必须湿透根系层；灌溉量应根据土质、生长期、草种等因素确定；灌溉方式应以喷灌为主，也可用浸灌；灌溉时间及时期；冷季型草坪在春秋二季充分浇水，夏季早晨适量浇水，暖季型草坪夏季要勤浇水，宜早晚浇；雨后及时排除草坪上的积水。</w:t>
      </w:r>
    </w:p>
    <w:p w14:paraId="7545D8D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修剪：草坪在生长季节,应按三分之一原则适时进行修剪,修剪后高度冷季型不超过6公分,暖季型宜为5-7公分，年修剪次数：冷季型为40-41次(冬季12-2月份,2次/月；春季3-4月份,3次/月、5-6月份，5次/月；夏季7-8月份，2次/月；秋季9-10月份，5次/月)，暖季型为20次。在每次修剪后，应及时清除草坪上的茎叶，以防止滋生病害，影响美观。所有剪下的品应在每次修剪后清除并运出。修剪后过1-2天，应喷洒一次常规抗菌剂（如甲基托布津、代森锌等）防止病害发生，此工作在6-8月病虫害多发季节尤其重要。</w:t>
      </w:r>
    </w:p>
    <w:p w14:paraId="3274D76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施肥；每次修剪后需立即施肥。主要施肥时期在春秋季。施肥可采用撒施和根外追肥。春秋季应加大施肥，施肥前应先除草，以使肥料容易渗入泥土；施肥应均匀，采取东西向施肥和南北向施肥相结合，在叶片干燥时进行，施后立即浇水，这样有利于草坪对肥力的快速吸收和防止叶片灼伤，乙方应确保植物的叶子不因施肥而大面积变焦，不发生明显的肥害现象。</w:t>
      </w:r>
    </w:p>
    <w:p w14:paraId="0570700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（5）清除杂草：草坪杂草应及时清除，做到除早、除小、除净。</w:t>
      </w:r>
    </w:p>
    <w:p w14:paraId="44704EA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清除方法可采用人工除草、生物除草、机械除草和化学除草，采用化学除草剂必须经甲方同意后方可实施。</w:t>
      </w:r>
    </w:p>
    <w:p w14:paraId="744F2C3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（6）病虫害防治：病虫害应以防为主，防治结合，尽量采用生物防治。如采用化学防治应选择无公害药剂或高效低毒的化学药剂，使用前要上报采购人征得同意。7-9月份，每次修剪后需立即打药防治病害发生。</w:t>
      </w:r>
    </w:p>
    <w:p w14:paraId="50881EE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（7）草坪更新：可采用补播草籽复壮、条状更新、定期封闭和断根更新等方法。</w:t>
      </w:r>
    </w:p>
    <w:p w14:paraId="00D93B2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（8）场地平整：为保证草坪的弹性和保护根系，冬季应在草坪上复盖厚为0.5-1公分的细土或细砂。</w:t>
      </w:r>
    </w:p>
    <w:p w14:paraId="3B9C426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（9）其它养护：草坪中的树坛、花坛边缘应进行切边，保持线条清晰；每年秋冬，采用刺孔在草坪上打洞，除去打出的老土，撒入泥炭土或沙粒，以增加土壤的透气性，促进草坪的生长。</w:t>
      </w:r>
    </w:p>
    <w:p w14:paraId="452A459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5、花卉</w:t>
      </w:r>
    </w:p>
    <w:p w14:paraId="6248B1B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校园绿化区域内种植鲜花部位，每年两次应季花卉种植，应做到三季有花，四季常绿。每次栽种数量不少于12000盆，如孔雀草、牵牛花、彩叶草、红叶红花海棠、串红等。</w:t>
      </w:r>
    </w:p>
    <w:p w14:paraId="2C13D98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（十一）部分区域具体需求</w:t>
      </w:r>
    </w:p>
    <w:p w14:paraId="5C07702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1、行政楼区域</w:t>
      </w:r>
    </w:p>
    <w:p w14:paraId="5A12B12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面积1985.17平米，含4个公共卫生间，两个会议室。</w:t>
      </w:r>
    </w:p>
    <w:p w14:paraId="36B3B16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负责会议室地面、墙面、门窗、桌、椅（沙发）、柜及室内设施设备等卫生清洁，按照采购人要求做好各类设施设备（含专业设施设备）表面清洁，每学期至少一次对地毯和布艺椅（沙发）进行专业彻底清洁，确保桌、椅（沙发）表面无尘无污渍，做到室内无垃圾、无水渍、无异味。②按照会议室管理部门要求，负责会议室开关门管理，锁门时应确认室内设备、灯光、电源、窗户保持关闭状态。③定期对会议室照明灯具、水、电管路等设施进行巡检，有损坏情况应及时上报采购人，并及时维修。④ 加强巡查，如遇办公室漏雨、跑水等突发意外情况时，第一时间通知校方并及时做好紧急处置。</w:t>
      </w:r>
    </w:p>
    <w:p w14:paraId="39ED1A0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根据采购人实际需求，为学校会议活动提供相关服务工作。</w:t>
      </w:r>
    </w:p>
    <w:p w14:paraId="52A72B6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2、图书馆区域</w:t>
      </w:r>
    </w:p>
    <w:p w14:paraId="0A13AD8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图书馆A座为24小时门岗，共10个卫生间。</w:t>
      </w:r>
    </w:p>
    <w:p w14:paraId="191EE0D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地面无水渍、无污渍、无积尘，墙面无灰尘、无污渍、墙角无蜘蛛网，公共设施表面无积尘、无污渍、光亮；公共设施表面无积尘、无污渍、光亮；不锈钢表面无手印、无积尘、无污渍、光亮；玻璃上无手印、无积尘、无污渍、光亮；每学期开学前维护大厅顶部吊灯及灯管（需配备升降机）。②卫生间无异味、厕坑便具洁净无黄渍、镜面、水盆、台面无污点，光亮；纸篓随时清理；墙面、天棚、墙角、灯具无积尘、无蜘蛛网；地面无水渍、无污渍、无垃圾；保洁工具与保洁用品要统一放在指定地点。③阅览室桌椅（含沙发）、书架、地面、窗台、门楣、门套、无积尘；桌斗内无杂质；每学期至少一次对布艺椅（沙发）进行专业彻底清洁，确保桌、椅（沙发）表面无尘无污渍；经常清洁确保窗台无积尘，窗帘挂放整齐；室内无异味；捡拾物品及时上交楼管员做失物招领，不私自处理；按照图书馆要求，对专业设备设施进行清洁，电脑和书籍用干布除尘等。</w:t>
      </w:r>
    </w:p>
    <w:p w14:paraId="6E21EAE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3、逸夫楼区域</w:t>
      </w:r>
    </w:p>
    <w:p w14:paraId="6F40A3C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逸夫楼面积28438.91平米，卫生间40个。24小时门值双岗，其中一人需每日巡查楼宇（含地下室）不少于5次。</w:t>
      </w:r>
    </w:p>
    <w:p w14:paraId="6BA4124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加强巡查，确保逸夫楼教室、实验室、会议室的家具和设备设施各在其位，如遇教室桌、椅等被放置在逸夫楼非教室等公共区域，物业必须立即将其物归原位，随时保证逸夫楼无乱堆乱放和保洁、秩序死角。</w:t>
      </w:r>
    </w:p>
    <w:p w14:paraId="7C6D321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4、五大道工会管辖公共功能区（含食堂四楼教工活动区、逸夫楼教师休息室及W200妈咪小屋）</w:t>
      </w:r>
    </w:p>
    <w:p w14:paraId="22A8CCF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教职工活动中心：①正常班开关门，做好使用人员登记。②熟悉了解室内电子设备及运动器械安全及使用情况，发现违规操作及时制止并上报主管部门。③定时对安全出口消防通道的电磁门进行安全巡检，每日关门前进行安全巡检，并关闭闸箱电源。④做好极端天气前的安全巡检，及时发现安全隐患采取应急举措，如遇紧急情况能够及时到岗。⑤负责卫生间（便池、洗手盆、拖把池、门窗）、楼道的卫生保洁工作，做到无垃圾、无水渍、无污渍、无异味、无蟑螂、老鼠等，设施摆放整齐无灰尘。做好每日清洁，每学期至少进行一次大清洁。⑥负责饮水机清洁，定时巡检、消毒（每学期至少一次），保障桶装水、茶包、纸杯等耗材及时更换，保障用电安全。</w:t>
      </w:r>
    </w:p>
    <w:p w14:paraId="288BB26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五大道校区教师休息室：①正常班开关门。②负责室内绿植养护。③负责室内卫生保洁。④负责饮水机、微波炉等保洁，定时巡检、消毒（每学期至少一次），保障桶装水、茶包、纸杯等耗材及时更换，保障用电安全。⑤在工会管理人员监管下，负责每周对储物柜内外进行一次清理。⑥负责日常防火、防盗、防汛等安全巡检，对照明灯具、水、电管路等设施、家具设备等定期检查，有损坏情况及时上报并维修。未经校工会同意，室内家具、电器、设施等不得搬出室外。⑦负责定时开窗通风，定时关窗，及时拔掉室内电器插头。</w:t>
      </w:r>
    </w:p>
    <w:p w14:paraId="6CAE14B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（3）五大道校区妈咪小屋：①负责冰箱等保洁，定时巡检、消毒（每学期至少一次），保障用电安全。②负责室内卫生保洁。</w:t>
      </w:r>
    </w:p>
    <w:p w14:paraId="1815F99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5、学术报告厅（逸夫楼及科研楼报告厅）</w:t>
      </w:r>
    </w:p>
    <w:p w14:paraId="661C56A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严格按照校办及教育技术与实验室管理中心下发的使用单来打开学术报告厅。②协助监督学生须在得到管理方许可的情况下举办活动、搬挪桌椅，如发现私自使用或搬挪桌椅情况，物业有权劝阻并反馈给教育技术与实验室管理中心。③严格按照审批的时间，加强报告厅、关门时间的控制，散场后应及时关闭大门，防止有较长的空场时间，发生偷盗事件。开门时应有主办方老师到场才可以打开，散会后，应在散场同时，物业人员到场锁门。④报告厅的天花板、空调、照明灯具、桌椅等设施物业要定期检查，有损坏情况应及时上报教育技术与实验室管理中心及时维修，确保设施的完好率。</w:t>
      </w:r>
    </w:p>
    <w:p w14:paraId="458E92D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6、五大道校区多媒体教室</w:t>
      </w:r>
    </w:p>
    <w:p w14:paraId="6563EC0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①严格按照教务处的课表发放教室门及机柜锁（或白板锁）钥匙。②下课后，物业人员应先检查设备是否关闭，并切掉电源，及时锁机柜及教室门 (注：确保在下课铃后15分钟内，全楼所有多媒体教室锁闭）。③用作自习教室的多媒体教室，不得开机柜或电子白板的锁。学生不能使用教室设备。④白板型教室，物业应协助监督学生不得在白板上乱写乱画。⑤物业人员在关闭多媒体教室前，应协助检查设备是否损坏、丢失。如发现问题及时向管理方教育技术与实验室中心报告。⑥物业若发现相关多媒体教室设备出问题，应及时向教育技术与实验室管理中心工作人员反映。⑦学生申请借用多媒体教室活动，物业必须按校方要求，依据《教室借用审批单》或审批程序确认后，方能打开多媒体教室设备，针对各种口头说明，一律不予开设备。物业如果发现学生活动使用教室内容与申请审批不符，立即通知教务处并配合停止使用工作。⑧加强巡查，按照校方要求，每日教学活动开始前整齐摆放桌、椅并确保数量，未经校方许可，室内桌、椅、设备不等随意搬离。如遇教室漏雨、跑水等突发意外情况时，第一时间通知校方并及时做好紧急处置。⑨按照教育技术与实验室管理中心等部门要求，定时清洁多媒体教室机柜卫生，粉笔板擦等不得放在机柜内，定时做好电子白板清洗清洁。⑩每日课前必须确保多媒体教室内桌（含抽斗）、椅、黑板及各类设备表面保持无灰尘、干净、整洁。⑪各部门申请报告厅活动，物业必须按校方要求，依据《非教学单位使用基础实验室申请表》或审批程序确认后，方能打开报告厅，针对各种口头说明，一律不予开门。物业开门后务必打开报告厅灯光。</w:t>
      </w:r>
    </w:p>
    <w:p w14:paraId="10327C9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7、五大道校区教室</w:t>
      </w:r>
    </w:p>
    <w:p w14:paraId="632C2CE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按照课表时间和临时教室借用单准时打开教室。对安排有晨读的教室，应提早开门。②保持教室内清洁，地面干净，无痰迹、污迹，确保桌椅数量合理，摆放整齐，保证教学的正常进行。③对有紧急需求而未收到教室借用单的本校师生上课，可先开门，再找教务处核对。④按照教务处等部门要求，每日合理安排开放自习教室数量，确保学生能够使用，尤其晚上和节假日时间。⑤遇有学校组织的大型考试，应协助学校做好相关工作。⑥如发现学生活动使用教室内容与书面申请不一致，应通知教务处。⑦常态化做好教室巡查工作，发现教室桌椅、窗帘、电源、粉笔、门窗、黑板、电子设备等教学用具与设备存在问题，要及时报告相关部门解决。⑧加强巡查，如遇教室漏雨、跑水等突发意外情况时，第一时间通知校方并及时做好紧急处置。</w:t>
      </w:r>
    </w:p>
    <w:p w14:paraId="46C2132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8、五大道校区实验室</w:t>
      </w:r>
    </w:p>
    <w:p w14:paraId="3447564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按照实验室管理方的要求，做好实验室开关门管理，锁门时应确认室内设备、灯光、电源、窗户保持关闭状态。②按照实验室管理方的要求，做好专业实验室设备的表面清洁。③实验室开课前，必须确保整齐摆放桌、椅并确保数量，未经校方许可，室内桌、椅、设备不得随意搬离。④加强巡查，如遇教室漏雨、跑水等突发意外情况时，第一时间通知校方并及时做好紧急处置。</w:t>
      </w:r>
    </w:p>
    <w:p w14:paraId="591E40F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9、五大道校区继续教育学院</w:t>
      </w:r>
    </w:p>
    <w:p w14:paraId="41DC6AA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日常安全巡视（固定频次），设施管理维护（及时上报维修），公共区域（含公共卫生间）教室（含实验室）和会议室卫生保洁（公共区域每天保洁1次，遇会议和重大活动机动保洁）。考务服务按照考试中心要求执行，会务服务按校办需求执行。电热水器等设施的日常监管、保洁及报修。①负责楼宇的门禁管理工作；按时开启和关闭教学楼大门。负责楼宇的安全管理工作，每日进行安全检查，巡视过程中有巡视记录，巡视记录要注明巡视过程中发现的主要问题和解决办法。②保持楼宇内清洁，地面干净，无痰迹、污迹；门窗、玻璃和照明灯具干净明亮；确保桌椅数量合理，摆放整齐，保证教学的正常进行；保证卫生间空气清新、无异味，卫生器具干净整洁，做到防滑垫每日清洗，清洁工具摆放整齐；雨、雪后及时清扫楼门前的积水、积雪；每天按时对保洁范围进行清扫，随时清扫不洁环境，做到垃圾日产日清，保持楼内环境优美、整洁；保证楼内垃圾桶干净整洁，每周两次清洗垃圾箱体；注重工作质量，保洁员注重仪容仪表，衣服整洁，佩戴工牌上岗；使用文明用语，工作时遇到到客人和领导主动避让；定期消毒，用强力杀菌剂来喷洒（对楼宇内的设施、墙等）或用毛巾配合有消毒作用的清洁剂来抹；每年消杀、灭鼠工作；及时对各实验室的粉笔和白板笔进行发放；③灯具、开关、墙电插座、水暖设施、天花板、踢脚线、上下水管道、吊顶、大小便器、垃圾篓、厕所隔断、台面、镜子、排气扇、空调、窗帘地面、配电箱、门窗、锁具、上下水管道、坐便器、室内墙面地面等，发现问题及时维修或更换。</w:t>
      </w:r>
    </w:p>
    <w:p w14:paraId="3BE461B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（十二）其他要求</w:t>
      </w:r>
    </w:p>
    <w:p w14:paraId="013DE45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（1）投入的物业服务人员出现意外伤害、死亡等，由中标供应商负责处置。</w:t>
      </w:r>
    </w:p>
    <w:p w14:paraId="6821482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马场道117号院、睦南道28号院、郑州道院（含湖北路57号、郑州道10号）内地下有限空间（排污井、化粪池、管道）的及时清掏，每个楼宇的化粪池每月至少清掏一次，保证无外溢。地下有限空间作业原则上应由具有地下空间作业资质的天津市河西区容委和天津市和平区容委负责，相关费用由中标供应商担负。地下有限空间作业协议和安全协议的复印件按照年度交由学校后勤管理处备案备查。</w:t>
      </w:r>
    </w:p>
    <w:p w14:paraId="045DE5D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（3）中标供应商应集中人力积极支持采购人进行迎新、毕业生离校、各种国考校考等考试服务、搬迁等临时性工作。</w:t>
      </w:r>
    </w:p>
    <w:p w14:paraId="140F435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（4）天气变化等情形，必须加大保洁服务工作力量，提高作业频次，并及时设置警示牌，有效避免意外事件发生。</w:t>
      </w:r>
    </w:p>
    <w:p w14:paraId="6271827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（5）新学期开学前，中标供应商对学校所有楼宇，特别是覆盖教学区全域的所有教室，进行一次环境卫生的彻底清理，保持地面、门窗、灯具、桌椅、黑板等全部基础设施、设备、家具整洁干净。</w:t>
      </w:r>
    </w:p>
    <w:p w14:paraId="2B5264F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（6）中标供应商垃圾处理全过程需符合国家垃圾分类标准和天津外国语大学生活垃圾分类工作实施方案要求。</w:t>
      </w:r>
    </w:p>
    <w:p w14:paraId="0E22638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（7）中标供应商及其工作人员不得以夹带等方式将采购人资产（含净化饮用水资源等）带离采购人区域及用于非工作使用。</w:t>
      </w:r>
    </w:p>
    <w:p w14:paraId="7AB1BF5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（8）所有在岗人员工作期间禁止吸烟，禁止使用大功率电器。</w:t>
      </w:r>
    </w:p>
    <w:p w14:paraId="113BEABF">
      <w:pPr>
        <w:widowControl/>
        <w:ind w:firstLine="448" w:firstLineChars="200"/>
        <w:jc w:val="left"/>
        <w:rPr>
          <w:rFonts w:hint="eastAsia"/>
          <w:b/>
          <w:bCs/>
          <w:sz w:val="24"/>
        </w:rPr>
      </w:pPr>
      <w:r>
        <w:rPr>
          <w:rFonts w:hint="eastAsia"/>
          <w:b/>
          <w:bCs/>
          <w:sz w:val="24"/>
          <w:lang w:val="en-US" w:eastAsia="zh-CN"/>
        </w:rPr>
        <w:t>四</w:t>
      </w:r>
      <w:r>
        <w:rPr>
          <w:rFonts w:hint="eastAsia"/>
          <w:b/>
          <w:bCs/>
          <w:sz w:val="24"/>
        </w:rPr>
        <w:t>、应急服务要求</w:t>
      </w:r>
    </w:p>
    <w:p w14:paraId="3CDEF5B2">
      <w:pPr>
        <w:widowControl/>
        <w:ind w:firstLine="448" w:firstLineChars="200"/>
        <w:jc w:val="left"/>
        <w:rPr>
          <w:rFonts w:hint="eastAsia"/>
          <w:sz w:val="24"/>
        </w:rPr>
      </w:pPr>
      <w:r>
        <w:rPr>
          <w:rFonts w:hint="eastAsia"/>
          <w:sz w:val="24"/>
        </w:rPr>
        <w:t>当出现不可预知紧急情况时，例如停水停电、极端天气、群体事件、自然灾害等情况，保证服务正常运转的措施，包括但不限于临时增配人员、临时调集设备、现有人员岗位职责临时增加、与相关政府部门协调配合等。</w:t>
      </w:r>
    </w:p>
    <w:p w14:paraId="1B749727">
      <w:pPr>
        <w:widowControl/>
        <w:ind w:firstLine="448" w:firstLineChars="200"/>
        <w:jc w:val="left"/>
        <w:rPr>
          <w:rFonts w:hint="eastAsia"/>
          <w:b/>
          <w:bCs/>
          <w:sz w:val="24"/>
        </w:rPr>
      </w:pPr>
      <w:r>
        <w:rPr>
          <w:rFonts w:hint="eastAsia"/>
          <w:b/>
          <w:bCs/>
          <w:sz w:val="24"/>
          <w:lang w:val="en-US" w:eastAsia="zh-CN"/>
        </w:rPr>
        <w:t>五</w:t>
      </w:r>
      <w:r>
        <w:rPr>
          <w:rFonts w:hint="eastAsia"/>
          <w:b/>
          <w:bCs/>
          <w:sz w:val="24"/>
        </w:rPr>
        <w:t>、人员保密要求</w:t>
      </w:r>
    </w:p>
    <w:p w14:paraId="7FEB51C5">
      <w:pPr>
        <w:widowControl/>
        <w:ind w:firstLine="448" w:firstLineChars="200"/>
        <w:jc w:val="left"/>
        <w:rPr>
          <w:rFonts w:hint="eastAsia"/>
          <w:sz w:val="24"/>
        </w:rPr>
      </w:pPr>
      <w:r>
        <w:rPr>
          <w:rFonts w:hint="eastAsia"/>
          <w:sz w:val="24"/>
        </w:rPr>
        <w:t>保证服务过程中有可能获取的保密信息不泄露的措施，包括但不限于制定保密制度、服务人员保密培训、重点岗位双人服务、泄密惩罚办法。</w:t>
      </w:r>
    </w:p>
    <w:p w14:paraId="644C56CF">
      <w:pPr>
        <w:widowControl/>
        <w:ind w:firstLine="448" w:firstLineChars="200"/>
        <w:jc w:val="left"/>
        <w:rPr>
          <w:rFonts w:hint="eastAsia"/>
          <w:b/>
          <w:bCs/>
          <w:sz w:val="24"/>
        </w:rPr>
      </w:pPr>
      <w:r>
        <w:rPr>
          <w:rFonts w:hint="eastAsia"/>
          <w:b/>
          <w:bCs/>
          <w:sz w:val="24"/>
          <w:lang w:val="en-US" w:eastAsia="zh-CN"/>
        </w:rPr>
        <w:t>六</w:t>
      </w:r>
      <w:r>
        <w:rPr>
          <w:rFonts w:hint="eastAsia"/>
          <w:b/>
          <w:bCs/>
          <w:sz w:val="24"/>
        </w:rPr>
        <w:t>、人员稳定性要求</w:t>
      </w:r>
    </w:p>
    <w:p w14:paraId="16DAB817">
      <w:pPr>
        <w:widowControl/>
        <w:ind w:firstLine="448" w:firstLineChars="200"/>
        <w:jc w:val="left"/>
        <w:rPr>
          <w:rFonts w:hint="eastAsia"/>
          <w:sz w:val="24"/>
        </w:rPr>
      </w:pPr>
      <w:r>
        <w:rPr>
          <w:rFonts w:hint="eastAsia"/>
          <w:sz w:val="24"/>
        </w:rPr>
        <w:t>在整个服务期内，人员更换率不得超过 15 %，更换人员不得低于采购需求，且应经采购人同意。</w:t>
      </w:r>
    </w:p>
    <w:p w14:paraId="324BBB6B">
      <w:pPr>
        <w:widowControl/>
        <w:ind w:firstLine="448" w:firstLineChars="200"/>
        <w:jc w:val="left"/>
        <w:rPr>
          <w:rFonts w:hint="eastAsia"/>
          <w:b/>
          <w:bCs/>
          <w:sz w:val="24"/>
        </w:rPr>
      </w:pPr>
      <w:r>
        <w:rPr>
          <w:rFonts w:hint="eastAsia"/>
          <w:b/>
          <w:bCs/>
          <w:sz w:val="24"/>
          <w:lang w:val="en-US" w:eastAsia="zh-CN"/>
        </w:rPr>
        <w:t>七</w:t>
      </w:r>
      <w:r>
        <w:rPr>
          <w:rFonts w:hint="eastAsia"/>
          <w:b/>
          <w:bCs/>
          <w:sz w:val="24"/>
        </w:rPr>
        <w:t>、进驻和接管要求</w:t>
      </w:r>
    </w:p>
    <w:p w14:paraId="746E921E">
      <w:pPr>
        <w:widowControl/>
        <w:ind w:firstLine="448" w:firstLineChars="200"/>
        <w:jc w:val="left"/>
        <w:rPr>
          <w:sz w:val="24"/>
        </w:rPr>
      </w:pPr>
      <w:r>
        <w:rPr>
          <w:rFonts w:hint="eastAsia"/>
          <w:sz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56A94860">
      <w:pPr>
        <w:spacing w:line="360" w:lineRule="auto"/>
        <w:ind w:firstLine="482"/>
        <w:rPr>
          <w:rFonts w:ascii="Times New Roman" w:hAnsi="Times New Roman" w:cs="Times New Roman"/>
          <w:b/>
          <w:sz w:val="24"/>
          <w:szCs w:val="24"/>
        </w:rPr>
      </w:pPr>
      <w:r>
        <w:rPr>
          <w:rFonts w:hint="eastAsia" w:ascii="Times New Roman" w:hAnsi="Times New Roman" w:cs="Times New Roman"/>
          <w:b/>
          <w:sz w:val="24"/>
          <w:szCs w:val="24"/>
          <w:lang w:val="en-US" w:eastAsia="zh-CN"/>
        </w:rPr>
        <w:t>八</w:t>
      </w:r>
      <w:r>
        <w:rPr>
          <w:rFonts w:hint="eastAsia" w:ascii="Times New Roman" w:hAnsi="Times New Roman" w:cs="Times New Roman"/>
          <w:b/>
          <w:sz w:val="24"/>
          <w:szCs w:val="24"/>
        </w:rPr>
        <w:t>、费用分割</w:t>
      </w:r>
    </w:p>
    <w:p w14:paraId="3D912B95">
      <w:pPr>
        <w:pStyle w:val="2"/>
        <w:ind w:firstLine="480"/>
        <w:rPr>
          <w:rFonts w:eastAsiaTheme="minorEastAsia"/>
          <w:sz w:val="24"/>
          <w:szCs w:val="24"/>
        </w:rPr>
      </w:pPr>
      <w:r>
        <w:rPr>
          <w:rFonts w:hint="eastAsia" w:eastAsiaTheme="minorEastAsia"/>
          <w:sz w:val="24"/>
          <w:szCs w:val="24"/>
        </w:rPr>
        <w:t>1. 物业服务人员的服装由中标供应商统一配备。保洁工具，保洁耗材（包括但不限于下表内容）、维修工具均由中标供应商提供。</w:t>
      </w:r>
    </w:p>
    <w:tbl>
      <w:tblPr>
        <w:tblStyle w:val="22"/>
        <w:tblW w:w="8670" w:type="dxa"/>
        <w:jc w:val="center"/>
        <w:tblLayout w:type="fixed"/>
        <w:tblCellMar>
          <w:top w:w="0" w:type="dxa"/>
          <w:left w:w="0" w:type="dxa"/>
          <w:bottom w:w="0" w:type="dxa"/>
          <w:right w:w="0" w:type="dxa"/>
        </w:tblCellMar>
      </w:tblPr>
      <w:tblGrid>
        <w:gridCol w:w="960"/>
        <w:gridCol w:w="3285"/>
        <w:gridCol w:w="2145"/>
        <w:gridCol w:w="2280"/>
      </w:tblGrid>
      <w:tr w14:paraId="1E757041">
        <w:tblPrEx>
          <w:tblCellMar>
            <w:top w:w="0" w:type="dxa"/>
            <w:left w:w="0" w:type="dxa"/>
            <w:bottom w:w="0" w:type="dxa"/>
            <w:right w:w="0" w:type="dxa"/>
          </w:tblCellMar>
        </w:tblPrEx>
        <w:trPr>
          <w:trHeight w:val="573" w:hRule="atLeast"/>
          <w:tblHeader/>
          <w:jc w:val="center"/>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14310">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序号</w:t>
            </w:r>
          </w:p>
        </w:tc>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FCC348">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品名</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D8BB87">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数量</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308C0C">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单位</w:t>
            </w:r>
          </w:p>
        </w:tc>
      </w:tr>
      <w:tr w14:paraId="1625960F">
        <w:tblPrEx>
          <w:tblCellMar>
            <w:top w:w="0" w:type="dxa"/>
            <w:left w:w="0" w:type="dxa"/>
            <w:bottom w:w="0" w:type="dxa"/>
            <w:right w:w="0" w:type="dxa"/>
          </w:tblCellMar>
        </w:tblPrEx>
        <w:trPr>
          <w:trHeight w:val="573"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D13C9A">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1</w:t>
            </w:r>
          </w:p>
        </w:tc>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720C32">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80*100cm垃圾袋</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688EFB">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70000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6D81E">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个/年</w:t>
            </w:r>
          </w:p>
        </w:tc>
      </w:tr>
      <w:tr w14:paraId="2601AE9A">
        <w:tblPrEx>
          <w:tblCellMar>
            <w:top w:w="0" w:type="dxa"/>
            <w:left w:w="0" w:type="dxa"/>
            <w:bottom w:w="0" w:type="dxa"/>
            <w:right w:w="0" w:type="dxa"/>
          </w:tblCellMar>
        </w:tblPrEx>
        <w:trPr>
          <w:trHeight w:val="573"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56CCE">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2</w:t>
            </w:r>
          </w:p>
        </w:tc>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8BB02">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小垃圾袋（45cm*50cm）</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3439D7">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15000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CCED5F">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个/年</w:t>
            </w:r>
          </w:p>
        </w:tc>
      </w:tr>
      <w:tr w14:paraId="7F53EEA0">
        <w:tblPrEx>
          <w:tblCellMar>
            <w:top w:w="0" w:type="dxa"/>
            <w:left w:w="0" w:type="dxa"/>
            <w:bottom w:w="0" w:type="dxa"/>
            <w:right w:w="0" w:type="dxa"/>
          </w:tblCellMar>
        </w:tblPrEx>
        <w:trPr>
          <w:trHeight w:val="573"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AAFCB">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3</w:t>
            </w:r>
          </w:p>
        </w:tc>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989C6">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胶皮手套</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AA5EC2">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300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C08F9B">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付/年</w:t>
            </w:r>
          </w:p>
        </w:tc>
      </w:tr>
      <w:tr w14:paraId="6162AE71">
        <w:tblPrEx>
          <w:tblCellMar>
            <w:top w:w="0" w:type="dxa"/>
            <w:left w:w="0" w:type="dxa"/>
            <w:bottom w:w="0" w:type="dxa"/>
            <w:right w:w="0" w:type="dxa"/>
          </w:tblCellMar>
        </w:tblPrEx>
        <w:trPr>
          <w:trHeight w:val="573"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0C71B">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4</w:t>
            </w:r>
          </w:p>
        </w:tc>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C36EA4">
            <w:pPr>
              <w:widowControl/>
              <w:spacing w:line="400" w:lineRule="exact"/>
              <w:jc w:val="center"/>
              <w:textAlignment w:val="center"/>
              <w:rPr>
                <w:rFonts w:ascii="宋体" w:hAnsi="宋体" w:cs="宋体"/>
                <w:sz w:val="24"/>
                <w:szCs w:val="24"/>
              </w:rPr>
            </w:pPr>
            <w:r>
              <w:rPr>
                <w:rFonts w:hint="eastAsia" w:ascii="宋体" w:hAnsi="宋体" w:cs="宋体"/>
                <w:sz w:val="24"/>
                <w:szCs w:val="24"/>
              </w:rPr>
              <w:t>洁厕灵(2.5kg/桶)</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AD0AA">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500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31E27">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桶/年</w:t>
            </w:r>
          </w:p>
        </w:tc>
      </w:tr>
      <w:tr w14:paraId="0C50339B">
        <w:tblPrEx>
          <w:tblCellMar>
            <w:top w:w="0" w:type="dxa"/>
            <w:left w:w="0" w:type="dxa"/>
            <w:bottom w:w="0" w:type="dxa"/>
            <w:right w:w="0" w:type="dxa"/>
          </w:tblCellMar>
        </w:tblPrEx>
        <w:trPr>
          <w:trHeight w:val="573"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87E704">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5</w:t>
            </w:r>
          </w:p>
        </w:tc>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12E52">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钢丝球（直径10cm）</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C1F46">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300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9B26C7">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个/年</w:t>
            </w:r>
          </w:p>
        </w:tc>
      </w:tr>
      <w:tr w14:paraId="5EC36158">
        <w:tblPrEx>
          <w:tblCellMar>
            <w:top w:w="0" w:type="dxa"/>
            <w:left w:w="0" w:type="dxa"/>
            <w:bottom w:w="0" w:type="dxa"/>
            <w:right w:w="0" w:type="dxa"/>
          </w:tblCellMar>
        </w:tblPrEx>
        <w:trPr>
          <w:trHeight w:val="573"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D10E2">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6</w:t>
            </w:r>
          </w:p>
        </w:tc>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CB595">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圆拖布（棉纤维）</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FE21A5">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100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23869">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把/年</w:t>
            </w:r>
          </w:p>
        </w:tc>
      </w:tr>
      <w:tr w14:paraId="5A189416">
        <w:tblPrEx>
          <w:tblCellMar>
            <w:top w:w="0" w:type="dxa"/>
            <w:left w:w="0" w:type="dxa"/>
            <w:bottom w:w="0" w:type="dxa"/>
            <w:right w:w="0" w:type="dxa"/>
          </w:tblCellMar>
        </w:tblPrEx>
        <w:trPr>
          <w:trHeight w:val="573"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0FC6F0">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7</w:t>
            </w:r>
          </w:p>
        </w:tc>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BE5037">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宽拖布（棉纤维）</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4263BF">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100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3E6CA">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把/年</w:t>
            </w:r>
          </w:p>
        </w:tc>
      </w:tr>
      <w:tr w14:paraId="1C69062B">
        <w:tblPrEx>
          <w:tblCellMar>
            <w:top w:w="0" w:type="dxa"/>
            <w:left w:w="0" w:type="dxa"/>
            <w:bottom w:w="0" w:type="dxa"/>
            <w:right w:w="0" w:type="dxa"/>
          </w:tblCellMar>
        </w:tblPrEx>
        <w:trPr>
          <w:trHeight w:val="573"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B2D14">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8</w:t>
            </w:r>
          </w:p>
        </w:tc>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2C222">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组合人箕</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54AE6E">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50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A8E04">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套/年</w:t>
            </w:r>
          </w:p>
        </w:tc>
      </w:tr>
      <w:tr w14:paraId="5D9C49B9">
        <w:tblPrEx>
          <w:tblCellMar>
            <w:top w:w="0" w:type="dxa"/>
            <w:left w:w="0" w:type="dxa"/>
            <w:bottom w:w="0" w:type="dxa"/>
            <w:right w:w="0" w:type="dxa"/>
          </w:tblCellMar>
        </w:tblPrEx>
        <w:trPr>
          <w:trHeight w:val="573"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AE5C5">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9</w:t>
            </w:r>
          </w:p>
        </w:tc>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4BA05">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90宽推尘</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D87B90">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50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FBB44">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套/年</w:t>
            </w:r>
          </w:p>
        </w:tc>
      </w:tr>
      <w:tr w14:paraId="7E6DE3F2">
        <w:tblPrEx>
          <w:tblCellMar>
            <w:top w:w="0" w:type="dxa"/>
            <w:left w:w="0" w:type="dxa"/>
            <w:bottom w:w="0" w:type="dxa"/>
            <w:right w:w="0" w:type="dxa"/>
          </w:tblCellMar>
        </w:tblPrEx>
        <w:trPr>
          <w:trHeight w:val="573"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7B359">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10</w:t>
            </w:r>
          </w:p>
        </w:tc>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ACC22">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推尘油（3800ml）</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26ADB">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100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5C8A3">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桶/年</w:t>
            </w:r>
          </w:p>
        </w:tc>
      </w:tr>
      <w:tr w14:paraId="5F23F4C4">
        <w:tblPrEx>
          <w:tblCellMar>
            <w:top w:w="0" w:type="dxa"/>
            <w:left w:w="0" w:type="dxa"/>
            <w:bottom w:w="0" w:type="dxa"/>
            <w:right w:w="0" w:type="dxa"/>
          </w:tblCellMar>
        </w:tblPrEx>
        <w:trPr>
          <w:trHeight w:val="573"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8D74D8">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11</w:t>
            </w:r>
          </w:p>
        </w:tc>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9DC84E">
            <w:pPr>
              <w:widowControl/>
              <w:spacing w:line="400" w:lineRule="exact"/>
              <w:jc w:val="center"/>
              <w:textAlignment w:val="center"/>
              <w:rPr>
                <w:rFonts w:ascii="宋体" w:hAnsi="宋体" w:cs="宋体"/>
                <w:sz w:val="24"/>
                <w:szCs w:val="24"/>
              </w:rPr>
            </w:pPr>
            <w:r>
              <w:rPr>
                <w:rFonts w:hint="eastAsia" w:ascii="宋体" w:hAnsi="宋体" w:cs="宋体"/>
                <w:sz w:val="24"/>
                <w:szCs w:val="24"/>
              </w:rPr>
              <w:t>来苏水（500ml）</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AD1C0">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200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812CF8">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瓶/年</w:t>
            </w:r>
          </w:p>
        </w:tc>
      </w:tr>
      <w:tr w14:paraId="6C381DB1">
        <w:tblPrEx>
          <w:tblCellMar>
            <w:top w:w="0" w:type="dxa"/>
            <w:left w:w="0" w:type="dxa"/>
            <w:bottom w:w="0" w:type="dxa"/>
            <w:right w:w="0" w:type="dxa"/>
          </w:tblCellMar>
        </w:tblPrEx>
        <w:trPr>
          <w:trHeight w:val="573"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683760">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12</w:t>
            </w:r>
          </w:p>
        </w:tc>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8CB7D">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洁洁灵（4500ml）</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38389">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30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7BB94">
            <w:pPr>
              <w:widowControl/>
              <w:spacing w:line="400" w:lineRule="exact"/>
              <w:jc w:val="center"/>
              <w:textAlignment w:val="center"/>
              <w:rPr>
                <w:rFonts w:ascii="宋体" w:hAnsi="宋体" w:cs="宋体"/>
                <w:sz w:val="24"/>
                <w:szCs w:val="24"/>
              </w:rPr>
            </w:pPr>
            <w:r>
              <w:rPr>
                <w:rFonts w:hint="eastAsia" w:ascii="宋体" w:hAnsi="宋体" w:cs="宋体"/>
                <w:kern w:val="0"/>
                <w:sz w:val="24"/>
                <w:szCs w:val="24"/>
              </w:rPr>
              <w:t>桶/年</w:t>
            </w:r>
          </w:p>
        </w:tc>
      </w:tr>
      <w:tr w14:paraId="7458E2A6">
        <w:tblPrEx>
          <w:tblCellMar>
            <w:top w:w="0" w:type="dxa"/>
            <w:left w:w="0" w:type="dxa"/>
            <w:bottom w:w="0" w:type="dxa"/>
            <w:right w:w="0" w:type="dxa"/>
          </w:tblCellMar>
        </w:tblPrEx>
        <w:trPr>
          <w:trHeight w:val="573"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410E7B">
            <w:pPr>
              <w:widowControl/>
              <w:spacing w:line="400" w:lineRule="exact"/>
              <w:jc w:val="center"/>
              <w:textAlignment w:val="center"/>
              <w:rPr>
                <w:rFonts w:ascii="宋体" w:hAnsi="宋体" w:cs="宋体"/>
                <w:kern w:val="0"/>
                <w:sz w:val="24"/>
                <w:szCs w:val="24"/>
              </w:rPr>
            </w:pPr>
            <w:r>
              <w:rPr>
                <w:rFonts w:hint="eastAsia" w:ascii="宋体" w:hAnsi="宋体" w:cs="宋体"/>
                <w:kern w:val="0"/>
                <w:sz w:val="24"/>
                <w:szCs w:val="24"/>
              </w:rPr>
              <w:t>13</w:t>
            </w:r>
          </w:p>
        </w:tc>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FAFFE">
            <w:pPr>
              <w:widowControl/>
              <w:spacing w:line="400" w:lineRule="exact"/>
              <w:jc w:val="center"/>
              <w:textAlignment w:val="center"/>
              <w:rPr>
                <w:rFonts w:ascii="宋体" w:hAnsi="宋体" w:cs="宋体"/>
                <w:kern w:val="0"/>
                <w:sz w:val="24"/>
                <w:szCs w:val="24"/>
              </w:rPr>
            </w:pPr>
            <w:r>
              <w:rPr>
                <w:rFonts w:hint="eastAsia" w:ascii="宋体" w:hAnsi="宋体" w:cs="宋体"/>
                <w:kern w:val="0"/>
                <w:sz w:val="24"/>
                <w:szCs w:val="24"/>
              </w:rPr>
              <w:t>84消毒液（468ml）</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BCD00C">
            <w:pPr>
              <w:widowControl/>
              <w:spacing w:line="400" w:lineRule="exact"/>
              <w:jc w:val="center"/>
              <w:textAlignment w:val="center"/>
              <w:rPr>
                <w:rFonts w:ascii="宋体" w:hAnsi="宋体" w:cs="宋体"/>
                <w:kern w:val="0"/>
                <w:sz w:val="24"/>
                <w:szCs w:val="24"/>
              </w:rPr>
            </w:pPr>
            <w:r>
              <w:rPr>
                <w:rFonts w:hint="eastAsia" w:ascii="宋体" w:hAnsi="宋体" w:cs="宋体"/>
                <w:kern w:val="0"/>
                <w:sz w:val="24"/>
                <w:szCs w:val="24"/>
              </w:rPr>
              <w:t>100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B1262">
            <w:pPr>
              <w:widowControl/>
              <w:spacing w:line="400" w:lineRule="exact"/>
              <w:jc w:val="center"/>
              <w:textAlignment w:val="center"/>
              <w:rPr>
                <w:rFonts w:ascii="宋体" w:hAnsi="宋体" w:cs="宋体"/>
                <w:kern w:val="0"/>
                <w:sz w:val="24"/>
                <w:szCs w:val="24"/>
              </w:rPr>
            </w:pPr>
            <w:r>
              <w:rPr>
                <w:rFonts w:hint="eastAsia" w:ascii="宋体" w:hAnsi="宋体" w:cs="宋体"/>
                <w:kern w:val="0"/>
                <w:sz w:val="24"/>
                <w:szCs w:val="24"/>
              </w:rPr>
              <w:t>瓶/年</w:t>
            </w:r>
          </w:p>
        </w:tc>
      </w:tr>
      <w:tr w14:paraId="62C7C173">
        <w:tblPrEx>
          <w:tblCellMar>
            <w:top w:w="0" w:type="dxa"/>
            <w:left w:w="0" w:type="dxa"/>
            <w:bottom w:w="0" w:type="dxa"/>
            <w:right w:w="0" w:type="dxa"/>
          </w:tblCellMar>
        </w:tblPrEx>
        <w:trPr>
          <w:trHeight w:val="573" w:hRule="atLeast"/>
          <w:jc w:val="center"/>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7A4E6">
            <w:pPr>
              <w:widowControl/>
              <w:spacing w:line="400" w:lineRule="exact"/>
              <w:jc w:val="center"/>
              <w:textAlignment w:val="center"/>
              <w:rPr>
                <w:rFonts w:ascii="宋体" w:hAnsi="宋体" w:cs="宋体"/>
                <w:kern w:val="0"/>
                <w:sz w:val="24"/>
                <w:szCs w:val="24"/>
              </w:rPr>
            </w:pPr>
            <w:r>
              <w:rPr>
                <w:rFonts w:hint="eastAsia" w:ascii="宋体" w:hAnsi="宋体" w:cs="宋体"/>
                <w:kern w:val="0"/>
                <w:sz w:val="24"/>
                <w:szCs w:val="24"/>
              </w:rPr>
              <w:t>14</w:t>
            </w:r>
          </w:p>
        </w:tc>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6EFAA">
            <w:pPr>
              <w:widowControl/>
              <w:spacing w:line="400" w:lineRule="exact"/>
              <w:jc w:val="center"/>
              <w:textAlignment w:val="center"/>
              <w:rPr>
                <w:rFonts w:ascii="宋体" w:hAnsi="宋体" w:cs="宋体"/>
                <w:kern w:val="0"/>
                <w:sz w:val="24"/>
                <w:szCs w:val="24"/>
              </w:rPr>
            </w:pPr>
            <w:r>
              <w:rPr>
                <w:rFonts w:hint="eastAsia" w:ascii="宋体" w:hAnsi="宋体" w:cs="宋体"/>
                <w:kern w:val="0"/>
                <w:sz w:val="24"/>
                <w:szCs w:val="24"/>
              </w:rPr>
              <w:t>卫生间标识牌</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C8FF2">
            <w:pPr>
              <w:widowControl/>
              <w:spacing w:line="400" w:lineRule="exact"/>
              <w:jc w:val="center"/>
              <w:textAlignment w:val="center"/>
              <w:rPr>
                <w:rFonts w:ascii="宋体" w:hAnsi="宋体" w:cs="宋体"/>
                <w:kern w:val="0"/>
                <w:sz w:val="24"/>
                <w:szCs w:val="24"/>
              </w:rPr>
            </w:pPr>
            <w:r>
              <w:rPr>
                <w:rFonts w:hint="eastAsia" w:ascii="宋体" w:hAnsi="宋体" w:cs="宋体"/>
                <w:kern w:val="0"/>
                <w:sz w:val="24"/>
                <w:szCs w:val="24"/>
              </w:rPr>
              <w:t>100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D18ED">
            <w:pPr>
              <w:widowControl/>
              <w:spacing w:line="400" w:lineRule="exact"/>
              <w:jc w:val="center"/>
              <w:textAlignment w:val="center"/>
              <w:rPr>
                <w:rFonts w:ascii="宋体" w:hAnsi="宋体" w:cs="宋体"/>
                <w:kern w:val="0"/>
                <w:sz w:val="24"/>
                <w:szCs w:val="24"/>
              </w:rPr>
            </w:pPr>
            <w:r>
              <w:rPr>
                <w:rFonts w:hint="eastAsia" w:ascii="宋体" w:hAnsi="宋体" w:cs="宋体"/>
                <w:kern w:val="0"/>
                <w:sz w:val="24"/>
                <w:szCs w:val="24"/>
              </w:rPr>
              <w:t>个</w:t>
            </w:r>
          </w:p>
        </w:tc>
      </w:tr>
    </w:tbl>
    <w:p w14:paraId="6FFDF62C">
      <w:pPr>
        <w:pStyle w:val="2"/>
        <w:ind w:firstLine="480"/>
        <w:rPr>
          <w:rFonts w:eastAsiaTheme="minorEastAsia"/>
          <w:sz w:val="24"/>
          <w:szCs w:val="24"/>
        </w:rPr>
      </w:pPr>
      <w:r>
        <w:rPr>
          <w:rFonts w:hint="eastAsia" w:eastAsiaTheme="minorEastAsia"/>
          <w:sz w:val="24"/>
          <w:szCs w:val="24"/>
        </w:rPr>
        <w:t>2. 中标供应商应投入以下设备为本项目专用，设备所有权不归采购人，设备使用成本及维护成本等一切涉及费用均由供应商负责，含在本次报价内。</w:t>
      </w:r>
    </w:p>
    <w:tbl>
      <w:tblPr>
        <w:tblStyle w:val="22"/>
        <w:tblpPr w:leftFromText="180" w:rightFromText="180" w:vertAnchor="text" w:tblpXSpec="center" w:tblpY="1"/>
        <w:tblOverlap w:val="never"/>
        <w:tblW w:w="50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457"/>
        <w:gridCol w:w="1019"/>
        <w:gridCol w:w="5494"/>
      </w:tblGrid>
      <w:tr w14:paraId="542D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16" w:type="pct"/>
            <w:noWrap/>
            <w:vAlign w:val="center"/>
          </w:tcPr>
          <w:p w14:paraId="4EB0719D">
            <w:pPr>
              <w:pStyle w:val="2"/>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838" w:type="pct"/>
            <w:noWrap/>
            <w:vAlign w:val="center"/>
          </w:tcPr>
          <w:p w14:paraId="6784319A">
            <w:pPr>
              <w:pStyle w:val="2"/>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586" w:type="pct"/>
            <w:noWrap/>
            <w:vAlign w:val="center"/>
          </w:tcPr>
          <w:p w14:paraId="51FB2E1B">
            <w:pPr>
              <w:pStyle w:val="2"/>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3159" w:type="pct"/>
            <w:noWrap/>
            <w:vAlign w:val="center"/>
          </w:tcPr>
          <w:p w14:paraId="4FB814A9">
            <w:pPr>
              <w:pStyle w:val="2"/>
              <w:spacing w:line="360" w:lineRule="auto"/>
              <w:rPr>
                <w:rFonts w:hint="eastAsia" w:ascii="宋体" w:hAnsi="宋体" w:eastAsia="宋体" w:cs="宋体"/>
                <w:sz w:val="24"/>
                <w:szCs w:val="24"/>
              </w:rPr>
            </w:pPr>
            <w:r>
              <w:rPr>
                <w:rFonts w:hint="eastAsia" w:ascii="宋体" w:hAnsi="宋体" w:eastAsia="宋体" w:cs="宋体"/>
                <w:sz w:val="24"/>
                <w:szCs w:val="24"/>
              </w:rPr>
              <w:t>简要技术参数</w:t>
            </w:r>
          </w:p>
        </w:tc>
      </w:tr>
      <w:tr w14:paraId="692F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ign w:val="center"/>
          </w:tcPr>
          <w:p w14:paraId="39202D4D">
            <w:pPr>
              <w:pStyle w:val="2"/>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838" w:type="pct"/>
            <w:noWrap/>
            <w:vAlign w:val="center"/>
          </w:tcPr>
          <w:p w14:paraId="2F59CBB1">
            <w:pPr>
              <w:pStyle w:val="2"/>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扫雪车</w:t>
            </w:r>
          </w:p>
        </w:tc>
        <w:tc>
          <w:tcPr>
            <w:tcW w:w="586" w:type="pct"/>
            <w:noWrap/>
            <w:vAlign w:val="center"/>
          </w:tcPr>
          <w:p w14:paraId="32A1EA82">
            <w:pPr>
              <w:pStyle w:val="2"/>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3159" w:type="pct"/>
            <w:noWrap/>
            <w:vAlign w:val="center"/>
          </w:tcPr>
          <w:p w14:paraId="2D77358B">
            <w:pPr>
              <w:pStyle w:val="2"/>
              <w:spacing w:line="360" w:lineRule="auto"/>
              <w:rPr>
                <w:rFonts w:hint="eastAsia" w:ascii="宋体" w:hAnsi="宋体" w:eastAsia="宋体" w:cs="宋体"/>
                <w:sz w:val="24"/>
                <w:szCs w:val="24"/>
              </w:rPr>
            </w:pPr>
            <w:r>
              <w:rPr>
                <w:rFonts w:hint="eastAsia" w:ascii="宋体" w:hAnsi="宋体" w:eastAsia="宋体" w:cs="宋体"/>
                <w:sz w:val="24"/>
                <w:szCs w:val="24"/>
              </w:rPr>
              <w:t>1最大负重 ≥2200lbs./minute</w:t>
            </w:r>
          </w:p>
          <w:p w14:paraId="112C1DF7">
            <w:pPr>
              <w:pStyle w:val="2"/>
              <w:spacing w:line="360" w:lineRule="auto"/>
              <w:rPr>
                <w:rFonts w:hint="eastAsia" w:ascii="宋体" w:hAnsi="宋体" w:eastAsia="宋体" w:cs="宋体"/>
                <w:sz w:val="24"/>
                <w:szCs w:val="24"/>
              </w:rPr>
            </w:pPr>
            <w:r>
              <w:rPr>
                <w:rFonts w:hint="eastAsia" w:ascii="宋体" w:hAnsi="宋体" w:eastAsia="宋体" w:cs="宋体"/>
                <w:sz w:val="24"/>
                <w:szCs w:val="24"/>
              </w:rPr>
              <w:t>2最大载荷 ≥2440kg</w:t>
            </w:r>
          </w:p>
          <w:p w14:paraId="37C9868C">
            <w:pPr>
              <w:pStyle w:val="2"/>
              <w:spacing w:line="360" w:lineRule="auto"/>
              <w:rPr>
                <w:rFonts w:hint="eastAsia" w:ascii="宋体" w:hAnsi="宋体" w:eastAsia="宋体" w:cs="宋体"/>
                <w:sz w:val="24"/>
                <w:szCs w:val="24"/>
              </w:rPr>
            </w:pPr>
            <w:r>
              <w:rPr>
                <w:rFonts w:hint="eastAsia" w:ascii="宋体" w:hAnsi="宋体" w:eastAsia="宋体" w:cs="宋体"/>
                <w:sz w:val="24"/>
                <w:szCs w:val="24"/>
              </w:rPr>
              <w:t>3最大抛雪距离 ≥10-15m</w:t>
            </w:r>
          </w:p>
          <w:p w14:paraId="544B2C22">
            <w:pPr>
              <w:pStyle w:val="2"/>
              <w:spacing w:line="360" w:lineRule="auto"/>
              <w:rPr>
                <w:rFonts w:hint="eastAsia" w:ascii="宋体" w:hAnsi="宋体" w:eastAsia="宋体" w:cs="宋体"/>
                <w:sz w:val="24"/>
                <w:szCs w:val="24"/>
              </w:rPr>
            </w:pPr>
            <w:r>
              <w:rPr>
                <w:rFonts w:hint="eastAsia" w:ascii="宋体" w:hAnsi="宋体" w:eastAsia="宋体" w:cs="宋体"/>
                <w:sz w:val="24"/>
                <w:szCs w:val="24"/>
              </w:rPr>
              <w:t>4最大工作厚度≥56cm</w:t>
            </w:r>
          </w:p>
          <w:p w14:paraId="66942CD5">
            <w:pPr>
              <w:pStyle w:val="2"/>
              <w:spacing w:line="360" w:lineRule="auto"/>
              <w:rPr>
                <w:rFonts w:hint="eastAsia" w:ascii="宋体" w:hAnsi="宋体" w:eastAsia="宋体" w:cs="宋体"/>
                <w:sz w:val="24"/>
                <w:szCs w:val="24"/>
              </w:rPr>
            </w:pPr>
            <w:r>
              <w:rPr>
                <w:rFonts w:hint="eastAsia" w:ascii="宋体" w:hAnsi="宋体" w:eastAsia="宋体" w:cs="宋体"/>
                <w:sz w:val="24"/>
                <w:szCs w:val="24"/>
              </w:rPr>
              <w:t>5出雪口旋转角度 ≥190度</w:t>
            </w:r>
          </w:p>
          <w:p w14:paraId="2D887ED2">
            <w:pPr>
              <w:pStyle w:val="2"/>
              <w:spacing w:line="360" w:lineRule="auto"/>
              <w:rPr>
                <w:rFonts w:hint="eastAsia" w:ascii="宋体" w:hAnsi="宋体" w:eastAsia="宋体" w:cs="宋体"/>
                <w:sz w:val="24"/>
                <w:szCs w:val="24"/>
              </w:rPr>
            </w:pPr>
            <w:r>
              <w:rPr>
                <w:rFonts w:hint="eastAsia" w:ascii="宋体" w:hAnsi="宋体" w:eastAsia="宋体" w:cs="宋体"/>
                <w:sz w:val="24"/>
                <w:szCs w:val="24"/>
              </w:rPr>
              <w:t>6装载斗容量 ≥0.45</w:t>
            </w: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3</w:t>
            </w:r>
          </w:p>
          <w:p w14:paraId="6061D360">
            <w:pPr>
              <w:pStyle w:val="2"/>
              <w:spacing w:line="360" w:lineRule="auto"/>
              <w:rPr>
                <w:rFonts w:hint="eastAsia" w:ascii="宋体" w:hAnsi="宋体" w:eastAsia="宋体" w:cs="宋体"/>
                <w:sz w:val="24"/>
                <w:szCs w:val="24"/>
              </w:rPr>
            </w:pPr>
            <w:r>
              <w:rPr>
                <w:rFonts w:hint="eastAsia" w:ascii="宋体" w:hAnsi="宋体" w:eastAsia="宋体" w:cs="宋体"/>
                <w:sz w:val="24"/>
                <w:szCs w:val="24"/>
              </w:rPr>
              <w:t>7除雪铲宽度 ≥1000 mm</w:t>
            </w:r>
          </w:p>
          <w:p w14:paraId="592F338B">
            <w:pPr>
              <w:pStyle w:val="2"/>
              <w:spacing w:line="360" w:lineRule="auto"/>
              <w:rPr>
                <w:rFonts w:hint="eastAsia" w:ascii="宋体" w:hAnsi="宋体" w:eastAsia="宋体" w:cs="宋体"/>
                <w:sz w:val="24"/>
                <w:szCs w:val="24"/>
              </w:rPr>
            </w:pPr>
            <w:r>
              <w:rPr>
                <w:rFonts w:hint="eastAsia" w:ascii="宋体" w:hAnsi="宋体" w:eastAsia="宋体" w:cs="宋体"/>
                <w:sz w:val="24"/>
                <w:szCs w:val="24"/>
              </w:rPr>
              <w:t>8扫雪刷 ≥1100 mm</w:t>
            </w:r>
          </w:p>
        </w:tc>
      </w:tr>
      <w:tr w14:paraId="09CF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ign w:val="center"/>
          </w:tcPr>
          <w:p w14:paraId="54381C40">
            <w:pPr>
              <w:pStyle w:val="2"/>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838" w:type="pct"/>
            <w:noWrap/>
            <w:vAlign w:val="center"/>
          </w:tcPr>
          <w:p w14:paraId="05464849">
            <w:pPr>
              <w:pStyle w:val="2"/>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洒水式扫地除尘车</w:t>
            </w:r>
          </w:p>
        </w:tc>
        <w:tc>
          <w:tcPr>
            <w:tcW w:w="586" w:type="pct"/>
            <w:noWrap/>
            <w:vAlign w:val="center"/>
          </w:tcPr>
          <w:p w14:paraId="4A05FDD9">
            <w:pPr>
              <w:pStyle w:val="2"/>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3159" w:type="pct"/>
            <w:noWrap/>
            <w:vAlign w:val="center"/>
          </w:tcPr>
          <w:p w14:paraId="6CD8681C">
            <w:pPr>
              <w:pStyle w:val="2"/>
              <w:spacing w:line="360" w:lineRule="auto"/>
              <w:rPr>
                <w:rFonts w:hint="eastAsia" w:ascii="宋体" w:hAnsi="宋体" w:eastAsia="宋体" w:cs="宋体"/>
                <w:sz w:val="24"/>
                <w:szCs w:val="24"/>
              </w:rPr>
            </w:pPr>
            <w:r>
              <w:rPr>
                <w:rFonts w:hint="eastAsia" w:ascii="宋体" w:hAnsi="宋体" w:eastAsia="宋体" w:cs="宋体"/>
                <w:sz w:val="24"/>
                <w:szCs w:val="24"/>
              </w:rPr>
              <w:t>1.清洗宽度≥920mm</w:t>
            </w:r>
          </w:p>
          <w:p w14:paraId="5D09A8CA">
            <w:pPr>
              <w:pStyle w:val="2"/>
              <w:spacing w:line="360" w:lineRule="auto"/>
              <w:rPr>
                <w:rFonts w:hint="eastAsia" w:ascii="宋体" w:hAnsi="宋体" w:eastAsia="宋体" w:cs="宋体"/>
                <w:sz w:val="24"/>
                <w:szCs w:val="24"/>
              </w:rPr>
            </w:pPr>
            <w:r>
              <w:rPr>
                <w:rFonts w:hint="eastAsia" w:ascii="宋体" w:hAnsi="宋体" w:eastAsia="宋体" w:cs="宋体"/>
                <w:sz w:val="24"/>
                <w:szCs w:val="24"/>
              </w:rPr>
              <w:t>2.吸水宽度≥1260mm</w:t>
            </w:r>
          </w:p>
          <w:p w14:paraId="44997864">
            <w:pPr>
              <w:pStyle w:val="2"/>
              <w:spacing w:line="360" w:lineRule="auto"/>
              <w:rPr>
                <w:rFonts w:hint="eastAsia" w:ascii="宋体" w:hAnsi="宋体" w:eastAsia="宋体" w:cs="宋体"/>
                <w:sz w:val="24"/>
                <w:szCs w:val="24"/>
              </w:rPr>
            </w:pPr>
            <w:r>
              <w:rPr>
                <w:rFonts w:hint="eastAsia" w:ascii="宋体" w:hAnsi="宋体" w:eastAsia="宋体" w:cs="宋体"/>
                <w:sz w:val="24"/>
                <w:szCs w:val="24"/>
              </w:rPr>
              <w:t>3.刷盘转速≥200r/min</w:t>
            </w:r>
          </w:p>
          <w:p w14:paraId="093CAD22">
            <w:pPr>
              <w:pStyle w:val="2"/>
              <w:spacing w:line="360" w:lineRule="auto"/>
              <w:rPr>
                <w:rFonts w:hint="eastAsia" w:ascii="宋体" w:hAnsi="宋体" w:eastAsia="宋体" w:cs="宋体"/>
                <w:sz w:val="24"/>
                <w:szCs w:val="24"/>
              </w:rPr>
            </w:pPr>
            <w:r>
              <w:rPr>
                <w:rFonts w:hint="eastAsia" w:ascii="宋体" w:hAnsi="宋体" w:eastAsia="宋体" w:cs="宋体"/>
                <w:sz w:val="24"/>
                <w:szCs w:val="24"/>
              </w:rPr>
              <w:t>4.垃圾箱容量≥185L</w:t>
            </w:r>
          </w:p>
          <w:p w14:paraId="3800DBB4">
            <w:pPr>
              <w:pStyle w:val="2"/>
              <w:spacing w:line="360" w:lineRule="auto"/>
              <w:rPr>
                <w:rFonts w:hint="eastAsia" w:ascii="宋体" w:hAnsi="宋体" w:eastAsia="宋体" w:cs="宋体"/>
                <w:sz w:val="24"/>
                <w:szCs w:val="24"/>
              </w:rPr>
            </w:pPr>
            <w:r>
              <w:rPr>
                <w:rFonts w:hint="eastAsia" w:ascii="宋体" w:hAnsi="宋体" w:eastAsia="宋体" w:cs="宋体"/>
                <w:sz w:val="24"/>
                <w:szCs w:val="24"/>
              </w:rPr>
              <w:t>5.工作时间≥6-8H</w:t>
            </w:r>
          </w:p>
          <w:p w14:paraId="6933B9B5">
            <w:pPr>
              <w:pStyle w:val="2"/>
              <w:spacing w:line="360" w:lineRule="auto"/>
              <w:rPr>
                <w:rFonts w:hint="eastAsia" w:ascii="宋体" w:hAnsi="宋体" w:eastAsia="宋体" w:cs="宋体"/>
                <w:sz w:val="24"/>
                <w:szCs w:val="24"/>
              </w:rPr>
            </w:pPr>
            <w:r>
              <w:rPr>
                <w:rFonts w:hint="eastAsia" w:ascii="宋体" w:hAnsi="宋体" w:eastAsia="宋体" w:cs="宋体"/>
                <w:sz w:val="24"/>
                <w:szCs w:val="24"/>
              </w:rPr>
              <w:t>6.清洁效率≥10000㎡/H</w:t>
            </w:r>
          </w:p>
        </w:tc>
      </w:tr>
      <w:tr w14:paraId="5DA4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ign w:val="center"/>
          </w:tcPr>
          <w:p w14:paraId="769C3E29">
            <w:pPr>
              <w:pStyle w:val="2"/>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838" w:type="pct"/>
            <w:noWrap/>
            <w:vAlign w:val="center"/>
          </w:tcPr>
          <w:p w14:paraId="12ED4D41">
            <w:pPr>
              <w:pStyle w:val="2"/>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室内升降机</w:t>
            </w:r>
          </w:p>
        </w:tc>
        <w:tc>
          <w:tcPr>
            <w:tcW w:w="586" w:type="pct"/>
            <w:noWrap/>
            <w:vAlign w:val="center"/>
          </w:tcPr>
          <w:p w14:paraId="0F5FE22B">
            <w:pPr>
              <w:pStyle w:val="2"/>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3159" w:type="pct"/>
            <w:noWrap/>
            <w:vAlign w:val="center"/>
          </w:tcPr>
          <w:p w14:paraId="322E9F5A">
            <w:pPr>
              <w:pStyle w:val="2"/>
              <w:spacing w:line="360" w:lineRule="auto"/>
              <w:rPr>
                <w:rFonts w:hint="eastAsia" w:ascii="宋体" w:hAnsi="宋体" w:eastAsia="宋体" w:cs="宋体"/>
                <w:sz w:val="24"/>
                <w:szCs w:val="24"/>
              </w:rPr>
            </w:pPr>
            <w:r>
              <w:rPr>
                <w:rFonts w:hint="eastAsia" w:ascii="宋体" w:hAnsi="宋体" w:eastAsia="宋体" w:cs="宋体"/>
                <w:sz w:val="24"/>
                <w:szCs w:val="24"/>
              </w:rPr>
              <w:t>1.平台最大高度≥8000mm</w:t>
            </w:r>
          </w:p>
          <w:p w14:paraId="635E86D5">
            <w:pPr>
              <w:pStyle w:val="2"/>
              <w:spacing w:line="360" w:lineRule="auto"/>
              <w:rPr>
                <w:rFonts w:hint="eastAsia" w:ascii="宋体" w:hAnsi="宋体" w:eastAsia="宋体" w:cs="宋体"/>
                <w:sz w:val="24"/>
                <w:szCs w:val="24"/>
              </w:rPr>
            </w:pPr>
            <w:r>
              <w:rPr>
                <w:rFonts w:hint="eastAsia" w:ascii="宋体" w:hAnsi="宋体" w:eastAsia="宋体" w:cs="宋体"/>
                <w:sz w:val="24"/>
                <w:szCs w:val="24"/>
              </w:rPr>
              <w:t>2.平带最低高度≤1580mm</w:t>
            </w:r>
          </w:p>
          <w:p w14:paraId="01FA593E">
            <w:pPr>
              <w:pStyle w:val="2"/>
              <w:spacing w:line="360" w:lineRule="auto"/>
              <w:rPr>
                <w:rFonts w:hint="eastAsia" w:ascii="宋体" w:hAnsi="宋体" w:eastAsia="宋体" w:cs="宋体"/>
                <w:sz w:val="24"/>
                <w:szCs w:val="24"/>
              </w:rPr>
            </w:pPr>
            <w:r>
              <w:rPr>
                <w:rFonts w:hint="eastAsia" w:ascii="宋体" w:hAnsi="宋体" w:eastAsia="宋体" w:cs="宋体"/>
                <w:sz w:val="24"/>
                <w:szCs w:val="24"/>
              </w:rPr>
              <w:t>3.平台尺寸≥240*1000*1000</w:t>
            </w:r>
          </w:p>
        </w:tc>
      </w:tr>
      <w:tr w14:paraId="38AF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ign w:val="center"/>
          </w:tcPr>
          <w:p w14:paraId="7D634D72">
            <w:pPr>
              <w:pStyle w:val="2"/>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838" w:type="pct"/>
            <w:noWrap/>
            <w:vAlign w:val="center"/>
          </w:tcPr>
          <w:p w14:paraId="6C969AF9">
            <w:pPr>
              <w:pStyle w:val="2"/>
              <w:spacing w:line="360" w:lineRule="auto"/>
              <w:ind w:firstLine="224" w:firstLineChars="100"/>
              <w:rPr>
                <w:rFonts w:hint="eastAsia" w:ascii="宋体" w:hAnsi="宋体" w:eastAsia="宋体" w:cs="宋体"/>
                <w:sz w:val="24"/>
                <w:szCs w:val="24"/>
              </w:rPr>
            </w:pPr>
            <w:r>
              <w:rPr>
                <w:rFonts w:hint="eastAsia" w:ascii="宋体" w:hAnsi="宋体" w:eastAsia="宋体" w:cs="宋体"/>
                <w:sz w:val="24"/>
                <w:szCs w:val="24"/>
              </w:rPr>
              <w:t>洗地机</w:t>
            </w:r>
          </w:p>
        </w:tc>
        <w:tc>
          <w:tcPr>
            <w:tcW w:w="586" w:type="pct"/>
            <w:noWrap/>
            <w:vAlign w:val="center"/>
          </w:tcPr>
          <w:p w14:paraId="5558AC06">
            <w:pPr>
              <w:pStyle w:val="2"/>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3159" w:type="pct"/>
            <w:noWrap/>
            <w:vAlign w:val="center"/>
          </w:tcPr>
          <w:p w14:paraId="404C79F9">
            <w:pPr>
              <w:pStyle w:val="2"/>
              <w:spacing w:line="360" w:lineRule="auto"/>
              <w:rPr>
                <w:rFonts w:hint="eastAsia" w:ascii="宋体" w:hAnsi="宋体" w:eastAsia="宋体" w:cs="宋体"/>
                <w:sz w:val="24"/>
                <w:szCs w:val="24"/>
              </w:rPr>
            </w:pPr>
            <w:r>
              <w:rPr>
                <w:rFonts w:hint="eastAsia" w:ascii="宋体" w:hAnsi="宋体" w:eastAsia="宋体" w:cs="宋体"/>
                <w:sz w:val="24"/>
                <w:szCs w:val="24"/>
              </w:rPr>
              <w:t>1.清洁效率≥2000㎡/h</w:t>
            </w:r>
          </w:p>
          <w:p w14:paraId="61491914">
            <w:pPr>
              <w:pStyle w:val="2"/>
              <w:spacing w:line="360" w:lineRule="auto"/>
              <w:rPr>
                <w:rFonts w:hint="eastAsia" w:ascii="宋体" w:hAnsi="宋体" w:eastAsia="宋体" w:cs="宋体"/>
                <w:sz w:val="24"/>
                <w:szCs w:val="24"/>
              </w:rPr>
            </w:pPr>
            <w:r>
              <w:rPr>
                <w:rFonts w:hint="eastAsia" w:ascii="宋体" w:hAnsi="宋体" w:eastAsia="宋体" w:cs="宋体"/>
                <w:sz w:val="24"/>
                <w:szCs w:val="24"/>
              </w:rPr>
              <w:t>2.清/污水箱容积≥55/55L</w:t>
            </w:r>
          </w:p>
          <w:p w14:paraId="2395D94A">
            <w:pPr>
              <w:pStyle w:val="2"/>
              <w:spacing w:line="360" w:lineRule="auto"/>
              <w:rPr>
                <w:rFonts w:hint="eastAsia" w:ascii="宋体" w:hAnsi="宋体" w:eastAsia="宋体" w:cs="宋体"/>
                <w:sz w:val="24"/>
                <w:szCs w:val="24"/>
              </w:rPr>
            </w:pPr>
            <w:r>
              <w:rPr>
                <w:rFonts w:hint="eastAsia" w:ascii="宋体" w:hAnsi="宋体" w:eastAsia="宋体" w:cs="宋体"/>
                <w:sz w:val="24"/>
                <w:szCs w:val="24"/>
              </w:rPr>
              <w:t>3.吸力扒宽度≥8150mm</w:t>
            </w:r>
          </w:p>
        </w:tc>
      </w:tr>
      <w:tr w14:paraId="05E4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ign w:val="center"/>
          </w:tcPr>
          <w:p w14:paraId="662E2997">
            <w:pPr>
              <w:pStyle w:val="2"/>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838" w:type="pct"/>
            <w:noWrap/>
            <w:vAlign w:val="center"/>
          </w:tcPr>
          <w:p w14:paraId="7DC995A8">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电动尘推</w:t>
            </w:r>
          </w:p>
        </w:tc>
        <w:tc>
          <w:tcPr>
            <w:tcW w:w="586" w:type="pct"/>
            <w:noWrap/>
            <w:vAlign w:val="center"/>
          </w:tcPr>
          <w:p w14:paraId="16E6169E">
            <w:pPr>
              <w:pStyle w:val="2"/>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3159" w:type="pct"/>
            <w:noWrap/>
            <w:vAlign w:val="center"/>
          </w:tcPr>
          <w:p w14:paraId="681B35A0">
            <w:pPr>
              <w:pStyle w:val="2"/>
              <w:spacing w:line="360" w:lineRule="auto"/>
              <w:rPr>
                <w:rFonts w:hint="eastAsia" w:ascii="宋体" w:hAnsi="宋体" w:eastAsia="宋体" w:cs="宋体"/>
                <w:sz w:val="24"/>
                <w:szCs w:val="24"/>
              </w:rPr>
            </w:pPr>
            <w:r>
              <w:rPr>
                <w:rFonts w:hint="eastAsia" w:ascii="宋体" w:hAnsi="宋体" w:eastAsia="宋体" w:cs="宋体"/>
                <w:sz w:val="24"/>
                <w:szCs w:val="24"/>
              </w:rPr>
              <w:t>1.尘推宽度≥900mm</w:t>
            </w:r>
          </w:p>
          <w:p w14:paraId="7F52141C">
            <w:pPr>
              <w:pStyle w:val="2"/>
              <w:spacing w:line="360" w:lineRule="auto"/>
              <w:rPr>
                <w:rFonts w:hint="eastAsia" w:ascii="宋体" w:hAnsi="宋体" w:eastAsia="宋体" w:cs="宋体"/>
                <w:sz w:val="24"/>
                <w:szCs w:val="24"/>
              </w:rPr>
            </w:pPr>
            <w:r>
              <w:rPr>
                <w:rFonts w:hint="eastAsia" w:ascii="宋体" w:hAnsi="宋体" w:eastAsia="宋体" w:cs="宋体"/>
                <w:sz w:val="24"/>
                <w:szCs w:val="24"/>
              </w:rPr>
              <w:t>2.行程范围≥2000㎡</w:t>
            </w:r>
          </w:p>
          <w:p w14:paraId="6F9EA31E">
            <w:pPr>
              <w:pStyle w:val="2"/>
              <w:spacing w:line="360" w:lineRule="auto"/>
              <w:rPr>
                <w:rFonts w:hint="eastAsia" w:ascii="宋体" w:hAnsi="宋体" w:eastAsia="宋体" w:cs="宋体"/>
                <w:sz w:val="24"/>
                <w:szCs w:val="24"/>
              </w:rPr>
            </w:pPr>
            <w:r>
              <w:rPr>
                <w:rFonts w:hint="eastAsia" w:ascii="宋体" w:hAnsi="宋体" w:eastAsia="宋体" w:cs="宋体"/>
                <w:sz w:val="24"/>
                <w:szCs w:val="24"/>
              </w:rPr>
              <w:t>3.最大载重量≥150kg</w:t>
            </w:r>
          </w:p>
          <w:p w14:paraId="72045B88">
            <w:pPr>
              <w:pStyle w:val="2"/>
              <w:spacing w:line="360" w:lineRule="auto"/>
              <w:rPr>
                <w:rFonts w:hint="eastAsia" w:ascii="宋体" w:hAnsi="宋体" w:eastAsia="宋体" w:cs="宋体"/>
                <w:sz w:val="24"/>
                <w:szCs w:val="24"/>
              </w:rPr>
            </w:pPr>
            <w:r>
              <w:rPr>
                <w:rFonts w:hint="eastAsia" w:ascii="宋体" w:hAnsi="宋体" w:eastAsia="宋体" w:cs="宋体"/>
                <w:sz w:val="24"/>
                <w:szCs w:val="24"/>
              </w:rPr>
              <w:t>4.电瓶容量≥20AH</w:t>
            </w:r>
          </w:p>
          <w:p w14:paraId="1B17EB7C">
            <w:pPr>
              <w:pStyle w:val="2"/>
              <w:spacing w:line="360" w:lineRule="auto"/>
              <w:rPr>
                <w:rFonts w:hint="eastAsia" w:ascii="宋体" w:hAnsi="宋体" w:eastAsia="宋体" w:cs="宋体"/>
                <w:sz w:val="24"/>
                <w:szCs w:val="24"/>
              </w:rPr>
            </w:pPr>
            <w:r>
              <w:rPr>
                <w:rFonts w:hint="eastAsia" w:ascii="宋体" w:hAnsi="宋体" w:eastAsia="宋体" w:cs="宋体"/>
                <w:sz w:val="24"/>
                <w:szCs w:val="24"/>
              </w:rPr>
              <w:t>5.工作效率≥2000㎡/h</w:t>
            </w:r>
          </w:p>
        </w:tc>
      </w:tr>
      <w:tr w14:paraId="20FF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ign w:val="center"/>
          </w:tcPr>
          <w:p w14:paraId="7C38496E">
            <w:pPr>
              <w:pStyle w:val="2"/>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838" w:type="pct"/>
            <w:noWrap/>
            <w:vAlign w:val="center"/>
          </w:tcPr>
          <w:p w14:paraId="7C94A839">
            <w:pPr>
              <w:pStyle w:val="2"/>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专用保洁工具车</w:t>
            </w:r>
          </w:p>
        </w:tc>
        <w:tc>
          <w:tcPr>
            <w:tcW w:w="586" w:type="pct"/>
            <w:noWrap/>
            <w:vAlign w:val="center"/>
          </w:tcPr>
          <w:p w14:paraId="098F3969">
            <w:pPr>
              <w:pStyle w:val="2"/>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60台</w:t>
            </w:r>
          </w:p>
        </w:tc>
        <w:tc>
          <w:tcPr>
            <w:tcW w:w="3159" w:type="pct"/>
            <w:noWrap/>
            <w:vAlign w:val="center"/>
          </w:tcPr>
          <w:p w14:paraId="1ABA98E6">
            <w:pPr>
              <w:pStyle w:val="2"/>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尺寸高≥98cm，宽≥51cm、长≥114cm，车轮≥15cm</w:t>
            </w:r>
          </w:p>
          <w:p w14:paraId="6262A482">
            <w:pPr>
              <w:pStyle w:val="2"/>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功能含榨水车、带盖多用途桶、工具栏、玻璃刷、长柄扫把、地拖、喷水壶、告示牌</w:t>
            </w:r>
          </w:p>
        </w:tc>
      </w:tr>
    </w:tbl>
    <w:p w14:paraId="4148E5D6">
      <w:pPr>
        <w:widowControl/>
        <w:spacing w:line="360" w:lineRule="auto"/>
        <w:ind w:firstLine="448" w:firstLineChars="200"/>
        <w:jc w:val="left"/>
        <w:rPr>
          <w:sz w:val="24"/>
        </w:rPr>
      </w:pPr>
      <w:r>
        <w:rPr>
          <w:rFonts w:hint="eastAsia"/>
          <w:sz w:val="24"/>
        </w:rPr>
        <w:t>3. 在维修服务中，单品单价不超过500元的维修耗材及更换的零配件由中标供应商提供，每月度向采购人提供采购账单及采购用途备案备查。其他情况由中标供应商根据实际需求书面上报采购人，由采购人承担。</w:t>
      </w:r>
    </w:p>
    <w:p w14:paraId="69EB7A2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4. 垃圾清运服务：</w:t>
      </w:r>
    </w:p>
    <w:p w14:paraId="2881B5F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1）学校指定非生活垃圾暂存点原则上应由专人看守打扫，保证干净整洁，做到日产日清。无法运送到垃圾站的非生活垃圾（每年大约583立方米）应交由专业运输公司运送到政府指定地点，不得随意丢弃，相关费用由中标供应方担负。</w:t>
      </w:r>
    </w:p>
    <w:p w14:paraId="6EE22FA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2）马场道117号院、睦南道28号院、郑州道院（含湖北路57号、郑州道10号）生活垃圾（参考值：容积量240L的垃圾桶，约6300桶/年）清运，必须符合属地管理部门要求，并与有资质的机构签订委托服务协议，清运费包含在中标供应商服务费内。协议交由学校后勤管理处备案备查。</w:t>
      </w:r>
    </w:p>
    <w:p w14:paraId="7625CB2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5. 马场道117号院、睦南道28号院、郑州道院（含湖北路57号、郑州道10号）内化粪池原则上应由天津市河西区容委和天津市和平区容委负责清掏和运输，每栋楼宇化粪池每年清掏次数不少于1次，保证管道通畅无外溢，相关费用由中标供应商担负。协议交由学校后勤管理处备案备查。</w:t>
      </w:r>
    </w:p>
    <w:p w14:paraId="0657EB7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6. 饮水锅炉寒暑假各清洗一次，由专业锅炉清洗服务单位负责清洗，水质监测一次。清洗费用、水质监测费用及人员健康证办理费用由中标供应商担负。</w:t>
      </w:r>
    </w:p>
    <w:p w14:paraId="26F9E11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7. 采购人不提供物业服务人员食宿，提供备班室最多不超过3间，提供物业经理室1间。每个楼宇提供储物间1间，不得住人。</w:t>
      </w:r>
    </w:p>
    <w:p w14:paraId="5088C0C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8. 秩序维护工作中所需的工具耗材由中标供应商提供。</w:t>
      </w:r>
    </w:p>
    <w:p w14:paraId="1D3D469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9. 绿化所用工具、劳保用品、绿化防寒用品、垃圾袋、绿化垃圾及绿化修剪枝叶清运、病虫害防治药品等由中标供应商提供。</w:t>
      </w:r>
    </w:p>
    <w:p w14:paraId="610A0A4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10. 树木树枝折断造成的人身伤害、车辆损坏等赔偿费用，由中标供应商担负。</w:t>
      </w:r>
    </w:p>
    <w:p w14:paraId="5CD6A71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11. 防汛物资（铁锨30个、竹扫帚30把、含沙沙袋300个、一次性雨衣300件、三轮车三辆）和除雪物资（铁铲30个、推雪板30个、工业盐4吨）由中标供应商提供。防汛物资每年5月31日前准备完毕，除雪物资每年10月31日前准备完毕，交由采购人查验保管。</w:t>
      </w:r>
    </w:p>
    <w:p w14:paraId="6E2A849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12. 所有公共区域灭鼠灭蟑等消杀费用包含在项目服务费中，灭鼠灭蟑至少每年一次，具体由中标供应商组织落实。</w:t>
      </w:r>
    </w:p>
    <w:p w14:paraId="148DBA9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13. 如遇公共卫生突发事件，中标供应商应提供环境卫生消杀、通风、疫情防控相关工作等，所需消杀工具、药品、防护用具等由中标供应商提供。</w:t>
      </w:r>
    </w:p>
    <w:p w14:paraId="5424CFF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九</w:t>
      </w:r>
      <w:r>
        <w:rPr>
          <w:rFonts w:hint="eastAsia"/>
          <w:b/>
          <w:bCs/>
          <w:sz w:val="24"/>
        </w:rPr>
        <w:t>、服务过程中，对中标供应商评价考核验收标准</w:t>
      </w:r>
    </w:p>
    <w:p w14:paraId="533C00D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在合同履行中，对中标</w:t>
      </w:r>
      <w:r>
        <w:rPr>
          <w:rFonts w:hint="eastAsia"/>
          <w:sz w:val="24"/>
          <w:lang w:val="en-US" w:eastAsia="zh-CN"/>
        </w:rPr>
        <w:t>供应商</w:t>
      </w:r>
      <w:r>
        <w:rPr>
          <w:rFonts w:hint="eastAsia"/>
          <w:sz w:val="24"/>
        </w:rPr>
        <w:t>由于自身管理问题导致服务不能达到合同约定的相关标准及承诺，采购人有权向中标</w:t>
      </w:r>
      <w:r>
        <w:rPr>
          <w:rFonts w:hint="eastAsia"/>
          <w:sz w:val="24"/>
          <w:lang w:val="en-US" w:eastAsia="zh-CN"/>
        </w:rPr>
        <w:t>供应商</w:t>
      </w:r>
      <w:r>
        <w:rPr>
          <w:rFonts w:hint="eastAsia"/>
          <w:sz w:val="24"/>
        </w:rPr>
        <w:t>提出限期整改要求，同时对中标</w:t>
      </w:r>
      <w:r>
        <w:rPr>
          <w:rFonts w:hint="eastAsia"/>
          <w:sz w:val="24"/>
          <w:lang w:val="en-US" w:eastAsia="zh-CN"/>
        </w:rPr>
        <w:t>供应商</w:t>
      </w:r>
      <w:r>
        <w:rPr>
          <w:rFonts w:hint="eastAsia"/>
          <w:sz w:val="24"/>
        </w:rPr>
        <w:t>按月进行考核。（</w:t>
      </w:r>
      <w:r>
        <w:rPr>
          <w:rFonts w:hint="eastAsia"/>
          <w:sz w:val="24"/>
          <w:lang w:val="en-US" w:eastAsia="zh-CN"/>
        </w:rPr>
        <w:t>考核标准附后</w:t>
      </w:r>
      <w:r>
        <w:rPr>
          <w:rFonts w:hint="eastAsia"/>
          <w:sz w:val="24"/>
        </w:rPr>
        <w:t>）</w:t>
      </w:r>
    </w:p>
    <w:p w14:paraId="34105DA0">
      <w:pPr>
        <w:widowControl/>
        <w:ind w:firstLine="448" w:firstLineChars="200"/>
        <w:jc w:val="left"/>
        <w:rPr>
          <w:rFonts w:hint="eastAsia"/>
          <w:b/>
          <w:bCs/>
          <w:sz w:val="24"/>
        </w:rPr>
      </w:pPr>
      <w:r>
        <w:rPr>
          <w:rFonts w:hint="eastAsia"/>
          <w:b/>
          <w:bCs/>
          <w:sz w:val="24"/>
        </w:rPr>
        <w:t>十、物业服务过程中，对物业公司评价考核验收标准</w:t>
      </w:r>
    </w:p>
    <w:p w14:paraId="55343311">
      <w:pPr>
        <w:widowControl/>
        <w:spacing w:line="360" w:lineRule="auto"/>
        <w:ind w:firstLine="448" w:firstLineChars="200"/>
        <w:jc w:val="left"/>
        <w:rPr>
          <w:rFonts w:ascii="Times New Roman" w:hAnsi="Times New Roman" w:eastAsia="宋体" w:cs="Times New Roman"/>
          <w:sz w:val="24"/>
          <w:szCs w:val="20"/>
        </w:rPr>
      </w:pPr>
      <w:r>
        <w:rPr>
          <w:rFonts w:hint="eastAsia"/>
          <w:sz w:val="24"/>
        </w:rPr>
        <w:t>附件一：天津外国语大学物业管理服务项目质量标准（试行）</w:t>
      </w:r>
    </w:p>
    <w:p w14:paraId="0985389C">
      <w:pPr>
        <w:widowControl/>
        <w:spacing w:line="360" w:lineRule="auto"/>
        <w:ind w:firstLine="448"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附件二：天津外国语大学物业管理服务项目考核细则（试行）</w:t>
      </w:r>
    </w:p>
    <w:p w14:paraId="2DC958BF">
      <w:pPr>
        <w:widowControl/>
        <w:spacing w:line="360" w:lineRule="auto"/>
        <w:ind w:firstLine="448"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附件三：</w:t>
      </w:r>
      <w:bookmarkStart w:id="6" w:name="_Hlk108195531"/>
      <w:r>
        <w:rPr>
          <w:rFonts w:hint="eastAsia" w:ascii="Times New Roman" w:hAnsi="Times New Roman" w:eastAsia="宋体" w:cs="Times New Roman"/>
          <w:sz w:val="24"/>
          <w:szCs w:val="21"/>
        </w:rPr>
        <w:t>天津外国语大学物业管理服务项目质量考核评分细则（试行）</w:t>
      </w:r>
      <w:bookmarkEnd w:id="6"/>
    </w:p>
    <w:p w14:paraId="43CFCB63">
      <w:pPr>
        <w:widowControl/>
        <w:spacing w:line="360" w:lineRule="auto"/>
        <w:ind w:firstLine="448"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附件四：安全协议</w:t>
      </w:r>
    </w:p>
    <w:p w14:paraId="068EF6E0">
      <w:pPr>
        <w:widowControl/>
        <w:spacing w:line="360" w:lineRule="auto"/>
        <w:ind w:firstLine="448"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附件五：施工安全责任保证书</w:t>
      </w:r>
    </w:p>
    <w:p w14:paraId="6C9299B1">
      <w:pPr>
        <w:pStyle w:val="47"/>
        <w:keepNext w:val="0"/>
        <w:keepLines w:val="0"/>
        <w:pageBreakBefore w:val="0"/>
        <w:widowControl w:val="0"/>
        <w:kinsoku/>
        <w:wordWrap/>
        <w:overflowPunct/>
        <w:topLinePunct w:val="0"/>
        <w:autoSpaceDE/>
        <w:autoSpaceDN/>
        <w:bidi w:val="0"/>
        <w:adjustRightInd/>
        <w:snapToGrid/>
        <w:spacing w:before="0" w:after="0" w:line="360" w:lineRule="auto"/>
        <w:ind w:firstLine="448" w:firstLineChars="200"/>
        <w:textAlignment w:val="auto"/>
        <w:rPr>
          <w:rFonts w:hint="eastAsia" w:ascii="Times New Roman" w:hAnsi="Times New Roman" w:eastAsia="宋体" w:cs="Times New Roman"/>
          <w:bCs/>
          <w:color w:val="auto"/>
          <w:kern w:val="2"/>
          <w:sz w:val="24"/>
          <w:szCs w:val="20"/>
          <w:lang w:val="en-US" w:eastAsia="zh-CN"/>
        </w:rPr>
      </w:pPr>
      <w:r>
        <w:rPr>
          <w:rFonts w:hint="eastAsia" w:ascii="Times New Roman" w:hAnsi="Times New Roman" w:eastAsia="宋体" w:cs="Times New Roman"/>
          <w:bCs/>
          <w:color w:val="auto"/>
          <w:kern w:val="2"/>
          <w:sz w:val="24"/>
          <w:szCs w:val="20"/>
          <w:lang w:val="en-US"/>
        </w:rPr>
        <w:t>附件一</w:t>
      </w:r>
      <w:r>
        <w:rPr>
          <w:rFonts w:hint="eastAsia" w:ascii="Times New Roman" w:hAnsi="Times New Roman" w:eastAsia="宋体" w:cs="Times New Roman"/>
          <w:bCs/>
          <w:color w:val="auto"/>
          <w:kern w:val="2"/>
          <w:sz w:val="24"/>
          <w:szCs w:val="20"/>
          <w:lang w:val="en-US" w:eastAsia="zh-CN"/>
        </w:rPr>
        <w:t>：</w:t>
      </w:r>
    </w:p>
    <w:p w14:paraId="4F79F1F0">
      <w:pPr>
        <w:pStyle w:val="47"/>
        <w:keepNext w:val="0"/>
        <w:keepLines w:val="0"/>
        <w:pageBreakBefore w:val="0"/>
        <w:kinsoku/>
        <w:wordWrap/>
        <w:overflowPunct/>
        <w:topLinePunct w:val="0"/>
        <w:autoSpaceDE/>
        <w:autoSpaceDN/>
        <w:bidi w:val="0"/>
        <w:adjustRightInd/>
        <w:snapToGrid/>
        <w:spacing w:before="0" w:after="0" w:line="360" w:lineRule="auto"/>
        <w:ind w:left="0" w:firstLine="528" w:firstLineChars="200"/>
        <w:jc w:val="center"/>
        <w:textAlignment w:val="auto"/>
        <w:rPr>
          <w:rFonts w:ascii="Times New Roman" w:hAnsi="Times New Roman" w:eastAsia="宋体" w:cs="Times New Roman"/>
          <w:b/>
          <w:bCs/>
          <w:color w:val="auto"/>
          <w:kern w:val="2"/>
          <w:sz w:val="28"/>
          <w:szCs w:val="20"/>
          <w:lang w:val="en-US"/>
        </w:rPr>
      </w:pPr>
      <w:r>
        <w:rPr>
          <w:rFonts w:hint="eastAsia" w:ascii="Times New Roman" w:hAnsi="Times New Roman" w:eastAsia="宋体" w:cs="Times New Roman"/>
          <w:b/>
          <w:bCs/>
          <w:color w:val="auto"/>
          <w:kern w:val="2"/>
          <w:sz w:val="28"/>
          <w:szCs w:val="20"/>
          <w:lang w:val="en-US"/>
        </w:rPr>
        <w:t>天津外国语大学物业管理服务项目质量标准（试行）</w:t>
      </w:r>
    </w:p>
    <w:p w14:paraId="29918E2C">
      <w:pPr>
        <w:pStyle w:val="47"/>
        <w:keepNext w:val="0"/>
        <w:keepLines w:val="0"/>
        <w:pageBreakBefore w:val="0"/>
        <w:numPr>
          <w:ilvl w:val="0"/>
          <w:numId w:val="2"/>
        </w:numPr>
        <w:kinsoku/>
        <w:wordWrap/>
        <w:overflowPunct/>
        <w:topLinePunct w:val="0"/>
        <w:autoSpaceDE/>
        <w:autoSpaceDN/>
        <w:bidi w:val="0"/>
        <w:adjustRightInd/>
        <w:snapToGrid/>
        <w:spacing w:before="0" w:after="0" w:line="360" w:lineRule="auto"/>
        <w:ind w:left="0" w:firstLine="448" w:firstLineChars="200"/>
        <w:textAlignment w:val="auto"/>
        <w:rPr>
          <w:rFonts w:ascii="Times New Roman" w:hAnsi="Times New Roman" w:eastAsia="宋体" w:cs="Times New Roman"/>
          <w:b/>
          <w:bCs/>
          <w:color w:val="auto"/>
          <w:kern w:val="2"/>
          <w:sz w:val="24"/>
          <w:szCs w:val="20"/>
          <w:lang w:val="en-US"/>
        </w:rPr>
      </w:pPr>
      <w:r>
        <w:rPr>
          <w:rFonts w:hint="eastAsia" w:ascii="Times New Roman" w:hAnsi="Times New Roman" w:eastAsia="宋体" w:cs="Times New Roman"/>
          <w:b/>
          <w:bCs/>
          <w:color w:val="auto"/>
          <w:kern w:val="2"/>
          <w:sz w:val="24"/>
          <w:szCs w:val="20"/>
          <w:lang w:val="en-US"/>
        </w:rPr>
        <w:t>保洁服务标准</w:t>
      </w:r>
    </w:p>
    <w:p w14:paraId="35E92A97">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马场道117号院、睦南道28号院、湖北路57号院、郑州道10号院生活垃圾清运应与天津市河西区容委、天津市和平区容委签署清运协议，清运费用由中标供应商担负。协议交由学校后勤管理处备案备查。</w:t>
      </w:r>
    </w:p>
    <w:p w14:paraId="62C0FDB5">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保洁服务中所用垃圾袋由中标供应商提供，费用由中标供应商担负。</w:t>
      </w:r>
    </w:p>
    <w:p w14:paraId="7D1D1B1D">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（一）基本要求</w:t>
      </w:r>
    </w:p>
    <w:p w14:paraId="69DD6A58">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1.使用文明用语，微笑服务，协调楼内各项事宜，服务合格率100%；</w:t>
      </w:r>
    </w:p>
    <w:p w14:paraId="571B6D62">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2.定期检查安全、卫生及设备完好状况，合格率99%以上，发现问题及时报修，并做好记录；</w:t>
      </w:r>
    </w:p>
    <w:p w14:paraId="406DD7DF">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3.挂牌服务，礼貌待客，向导咨询，有求必应；</w:t>
      </w:r>
    </w:p>
    <w:p w14:paraId="590467C0">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4.定期对员工进行岗前培训，必须包括安全作业培训、使用专业工具（设备）进行作业培训；</w:t>
      </w:r>
    </w:p>
    <w:p w14:paraId="48D0C8E5">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5.根据课程安排，提前检查教室准备工作，为师生提供方便、舒适的工作、学习环境；</w:t>
      </w:r>
    </w:p>
    <w:p w14:paraId="78E7E106">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6.熟悉本楼宇一切情况，包括：教室、座位、卫生间数量，公共区域面积等，熟悉工作流程。</w:t>
      </w:r>
    </w:p>
    <w:p w14:paraId="1BCEAA80">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7.按学校要求检查教室开放关闭情况，晚自习后，组织员工做好清楼、设备检查及卫生工作，并锁好门窗；</w:t>
      </w:r>
    </w:p>
    <w:p w14:paraId="3720FC1B">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8.确保设施设备安全正常运行，出现故障，及时上报维修；</w:t>
      </w:r>
    </w:p>
    <w:p w14:paraId="0CCB3BE9">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9.具备处理应急突发事件的能力，参与应急事件的疏导工作；</w:t>
      </w:r>
    </w:p>
    <w:p w14:paraId="311BF57A">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10.生活垃圾清运到指定垃圾站，通往垃圾站大门做到随用随开，用闭即锁。</w:t>
      </w:r>
    </w:p>
    <w:p w14:paraId="0D16D68A">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（二）保洁服务内容及标准</w:t>
      </w:r>
    </w:p>
    <w:p w14:paraId="3A8D2572">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1.楼宇大厅保洁服务</w:t>
      </w:r>
    </w:p>
    <w:p w14:paraId="16DAC29C">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1.1保洁内容：</w:t>
      </w:r>
    </w:p>
    <w:p w14:paraId="4B829EB4">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地面、墙面、踢脚线、台阶、装饰门及门套、宣传窗、展牌、垃圾桶、消防应急设施、灯具装饰物、植物花盆等。</w:t>
      </w:r>
    </w:p>
    <w:p w14:paraId="6E2F1EA6">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1.2保洁频次：</w:t>
      </w:r>
    </w:p>
    <w:p w14:paraId="4788448D">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地面、台阶、宣传窗、展牌、垃圾桶、装饰柱、植物花盆等每天保洁1次，且巡回保洁；装饰门及门套、踢脚线等3天保洁1次；墙面、天棚、消防应急设施、灯具等每2周保洁1次；地砖或水磨石地面每月彻底刷洗1次。</w:t>
      </w:r>
    </w:p>
    <w:p w14:paraId="054514DF">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1.3保洁效果：</w:t>
      </w:r>
    </w:p>
    <w:p w14:paraId="51925F1F">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地面无水渍、无污渍、无垃圾、无积尘、光亮；</w:t>
      </w:r>
    </w:p>
    <w:p w14:paraId="1105D8CE">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墙面无灰尘、无污渍、光亮，墙角无蜘蛛网；</w:t>
      </w:r>
    </w:p>
    <w:p w14:paraId="1854D49C">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公共设施表面无积尘、无污渍、光亮；</w:t>
      </w:r>
    </w:p>
    <w:p w14:paraId="61E95B1F">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不锈钢表面无手印、无积尘、无污渍、光亮；</w:t>
      </w:r>
    </w:p>
    <w:p w14:paraId="3FEC50BB">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玻璃上无手印、无积尘、无污渍、光亮；</w:t>
      </w:r>
    </w:p>
    <w:p w14:paraId="7D945534">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植物花盆无积尘、无污渍。</w:t>
      </w:r>
    </w:p>
    <w:p w14:paraId="5063F34A">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2.楼宇楼道保洁服务</w:t>
      </w:r>
    </w:p>
    <w:p w14:paraId="44F13E33">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2.1保洁内容</w:t>
      </w:r>
    </w:p>
    <w:p w14:paraId="55F4F4E8">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地面、楼道梯级、扶手、墙面、踢脚线、配电箱、消防设备、楼道门、窗、灯具及开关、垃圾桶、宣传橱窗、开水器、直饮水等。</w:t>
      </w:r>
    </w:p>
    <w:p w14:paraId="3BD0B58B">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2.2保洁频次：</w:t>
      </w:r>
    </w:p>
    <w:p w14:paraId="1B6B0384">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地面、楼梯、扶手、墙面、垃圾桶、装饰物、开水器、直饮水等每天保洁1次且巡回保洁；</w:t>
      </w:r>
    </w:p>
    <w:p w14:paraId="7630A419">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踢脚线、配电箱、消防应急设施、楼道门、窗、灯具及开关每2周保洁1次；</w:t>
      </w:r>
    </w:p>
    <w:p w14:paraId="68ADD4B1">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地砖或水磨石地面每月彻底刷洗1次。</w:t>
      </w:r>
    </w:p>
    <w:p w14:paraId="39EBEAE2">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2.3保洁效果：</w:t>
      </w:r>
    </w:p>
    <w:p w14:paraId="4EB8720F">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地面无水渍、无污渍、无垃圾、无积尘、光亮；</w:t>
      </w:r>
    </w:p>
    <w:p w14:paraId="36C18FC2">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墙面无灰尘、无污渍、光亮、墙角无蜘蛛网；</w:t>
      </w:r>
    </w:p>
    <w:p w14:paraId="1306A691">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公共设施表面无积尘、无污渍、光亮；</w:t>
      </w:r>
    </w:p>
    <w:p w14:paraId="338B97FF">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不锈钢表面无手印、无积尘、无污渍、光亮；</w:t>
      </w:r>
    </w:p>
    <w:p w14:paraId="043BC718">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玻璃上无手印、无积尘、无污渍、光亮。</w:t>
      </w:r>
    </w:p>
    <w:p w14:paraId="1DBAE529">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3.教室清洁服务</w:t>
      </w:r>
    </w:p>
    <w:p w14:paraId="634C5E22">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3.1保洁内容：</w:t>
      </w:r>
    </w:p>
    <w:p w14:paraId="2DDB26A9">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桌椅、讲台、黑板、地面、踏步、窗户、窗玻璃、门楣、门套、墙面、墙角、天棚、灯具、多媒体设备内外等。</w:t>
      </w:r>
    </w:p>
    <w:p w14:paraId="091FCA71">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负责粉笔、板擦摆放。</w:t>
      </w:r>
    </w:p>
    <w:p w14:paraId="5B59B416">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3.2保洁频次：</w:t>
      </w:r>
    </w:p>
    <w:p w14:paraId="546BAC37">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桌椅、讲台、黑板（课后及时擦净）、地面、踏步、门楣、门套、墙面、墙角、多媒体设备、每日早、中、晚共3次；</w:t>
      </w:r>
    </w:p>
    <w:p w14:paraId="3DD8271E">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天棚、灯具每周1次；</w:t>
      </w:r>
    </w:p>
    <w:p w14:paraId="39BB1D77">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玻璃每2周1次。</w:t>
      </w:r>
    </w:p>
    <w:p w14:paraId="7932F166">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3.3保洁效果：</w:t>
      </w:r>
    </w:p>
    <w:p w14:paraId="666BCD85">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桌椅、讲台、窗户、黑板、地面、踏步、门楣、门套、墙面、墙角无积尘；</w:t>
      </w:r>
    </w:p>
    <w:p w14:paraId="45DB1E7D">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桌斗内无杂质；</w:t>
      </w:r>
    </w:p>
    <w:p w14:paraId="2CB8C62F">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黑板板面擦净，板槽内无粉末，黑板周围整洁；</w:t>
      </w:r>
    </w:p>
    <w:p w14:paraId="2245023E">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窗台无积尘，窗帘挂放整齐，室内无异味；</w:t>
      </w:r>
    </w:p>
    <w:p w14:paraId="0DDF15B0">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捡拾物品及时上交楼管员做失物招领，不私自处理。</w:t>
      </w:r>
    </w:p>
    <w:p w14:paraId="6FE3359F">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4.会议室、接待室清洁服务</w:t>
      </w:r>
    </w:p>
    <w:p w14:paraId="3F86E8E4">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4.1保洁内容：</w:t>
      </w:r>
    </w:p>
    <w:p w14:paraId="1D0FE55A">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桌椅、地面、窗台、窗玻璃、门楣、门套、墙面、墙角、天棚、灯具、茶具。</w:t>
      </w:r>
    </w:p>
    <w:p w14:paraId="226848E4">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4.2保洁频次：</w:t>
      </w:r>
    </w:p>
    <w:p w14:paraId="3E14C5E2">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会议桌椅、地面、窗台、门楣、门套、墙面、墙角每3天1次，会议结束当天清理；</w:t>
      </w:r>
    </w:p>
    <w:p w14:paraId="2005D9FF">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天棚、灯具、设备每周1次；</w:t>
      </w:r>
    </w:p>
    <w:p w14:paraId="3235A9F4">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窗玻璃每周1次；</w:t>
      </w:r>
    </w:p>
    <w:p w14:paraId="350725AE">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茶具每天消毒；</w:t>
      </w:r>
    </w:p>
    <w:p w14:paraId="13BDB535">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地毯每月消毒1次。</w:t>
      </w:r>
    </w:p>
    <w:p w14:paraId="2EA0CD41">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4.3保洁效果：</w:t>
      </w:r>
    </w:p>
    <w:p w14:paraId="505199C9">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会议桌椅、窗台、地面、门楣、门套、墙面、墙角无积尘，光亮；</w:t>
      </w:r>
    </w:p>
    <w:p w14:paraId="5D6539BA">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窗帘挂放整齐，室内无异味；</w:t>
      </w:r>
    </w:p>
    <w:p w14:paraId="10C1F64B">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茶具消毒达到卫生标准；</w:t>
      </w:r>
    </w:p>
    <w:p w14:paraId="36F5022E">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地毯清洁卫生。</w:t>
      </w:r>
    </w:p>
    <w:p w14:paraId="2F52B987">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5.电梯清洁服务</w:t>
      </w:r>
    </w:p>
    <w:p w14:paraId="241D840B">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5.1保洁内容：</w:t>
      </w:r>
    </w:p>
    <w:p w14:paraId="3CC802CA">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轿厢四壁、地面、门槽、按键、排风扇、灯具等。</w:t>
      </w:r>
    </w:p>
    <w:p w14:paraId="1380160C">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5.2保洁频次：</w:t>
      </w:r>
    </w:p>
    <w:p w14:paraId="76A3C537">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轿厢四壁、地面、门槽、按键每天保洁2次且循环保洁，排气扇、灯具1周1保洁。</w:t>
      </w:r>
    </w:p>
    <w:p w14:paraId="1E84B97A">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5.3保洁效果：</w:t>
      </w:r>
    </w:p>
    <w:p w14:paraId="43F4145F">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地面无水渍、无污渍、无垃圾、无积尘；</w:t>
      </w:r>
    </w:p>
    <w:p w14:paraId="0E51DB5F">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四壁无灰尘、无污渍，墙角无蜘蛛网；</w:t>
      </w:r>
    </w:p>
    <w:p w14:paraId="6C7F42F3">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门槽无垃圾、无异物；</w:t>
      </w:r>
    </w:p>
    <w:p w14:paraId="2288F773">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按键、排气扇无灰尘、无污迹。</w:t>
      </w:r>
    </w:p>
    <w:p w14:paraId="2DA9AE06">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6.公共卫生间清洁服务</w:t>
      </w:r>
    </w:p>
    <w:p w14:paraId="6835989D">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6.1保洁内容：</w:t>
      </w:r>
    </w:p>
    <w:p w14:paraId="5B0E4FB0">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公共卫生间包括楼宇内公共卫生间和楼宇外公共卫生间的地面、墙面、天棚、大小便器、垃圾篓、台面、镜子、门窗、灯具、排气扇、上下水管道、泵房间等。</w:t>
      </w:r>
    </w:p>
    <w:p w14:paraId="43B2ADA2">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6.2保洁频次：</w:t>
      </w:r>
    </w:p>
    <w:p w14:paraId="56D30CDA">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卫生间每天两次全面保洁，且巡回保洁；</w:t>
      </w:r>
    </w:p>
    <w:p w14:paraId="280DB895">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天棚、灯具、窗玻璃、排气扇每周保洁1次。</w:t>
      </w:r>
    </w:p>
    <w:p w14:paraId="208E9498">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6.3保洁效果：</w:t>
      </w:r>
    </w:p>
    <w:p w14:paraId="0233F26A">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卫生间无异味、厕所便具清洁无黄渍，镜面、水盆、台面无污点、光亮；</w:t>
      </w:r>
    </w:p>
    <w:p w14:paraId="6EB1C5F5">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纸篓随时清理；</w:t>
      </w:r>
    </w:p>
    <w:p w14:paraId="3812868A">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墙面、天棚、墙角、灯具无积尘、无蜘蛛网；</w:t>
      </w:r>
    </w:p>
    <w:p w14:paraId="0ECD5EB3">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地面无水渍、无污渍、无垃圾；</w:t>
      </w:r>
    </w:p>
    <w:p w14:paraId="64651DDC">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卫生工具与保洁用品要统一指定存放地点。</w:t>
      </w:r>
    </w:p>
    <w:p w14:paraId="130247A9">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7.值班、设备控制室清洁服务</w:t>
      </w:r>
    </w:p>
    <w:p w14:paraId="0A0117B0">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7.1保洁内容：</w:t>
      </w:r>
    </w:p>
    <w:p w14:paraId="0966F604">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控制台、桌椅、地面、门窗、门套、墙面、墙角、天棚、灯具、机柜等。</w:t>
      </w:r>
    </w:p>
    <w:p w14:paraId="1EEF4EA9">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7.2保洁频次：</w:t>
      </w:r>
    </w:p>
    <w:p w14:paraId="4571D31A">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日常用具保洁比照教室物业服务标准执行，特殊设备使用前后全面清理保洁1次。</w:t>
      </w:r>
    </w:p>
    <w:p w14:paraId="3D0BBE1F">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7.3保洁效果：</w:t>
      </w:r>
    </w:p>
    <w:p w14:paraId="29DB316F">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控制台、桌椅、地面、窗户、窗玻璃、门楣、门套、墙面、墙角、天棚、灯具、机柜无积尘、无污渍、室内无杂物。</w:t>
      </w:r>
    </w:p>
    <w:p w14:paraId="20C20BD9">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8.屋面、天台、雨篷清洁服务</w:t>
      </w:r>
    </w:p>
    <w:p w14:paraId="71F25596">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8.1保洁内容：</w:t>
      </w:r>
    </w:p>
    <w:p w14:paraId="1606813B">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屋顶检查清理，填写检查记录；</w:t>
      </w:r>
    </w:p>
    <w:p w14:paraId="3593F600">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天台、雨篷定期打扫。</w:t>
      </w:r>
    </w:p>
    <w:p w14:paraId="42639748">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8.2保洁频次：</w:t>
      </w:r>
    </w:p>
    <w:p w14:paraId="1E16FA0E">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屋顶每月检查1次，填写检查记录，雨雪后及时检查并清理；</w:t>
      </w:r>
    </w:p>
    <w:p w14:paraId="1B851B18">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天台、雨篷每半月清扫1次，填写作业记录。</w:t>
      </w:r>
    </w:p>
    <w:p w14:paraId="39A91B49">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8.3保洁效果：</w:t>
      </w:r>
    </w:p>
    <w:p w14:paraId="55621489">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屋顶、天台、雨篷、天棚无杂物，雨水管道畅通。</w:t>
      </w:r>
    </w:p>
    <w:p w14:paraId="0A200EF9">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9.地下室保洁服务</w:t>
      </w:r>
    </w:p>
    <w:p w14:paraId="6AEBC56A">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9.1保洁内容：</w:t>
      </w:r>
    </w:p>
    <w:p w14:paraId="14843074">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地面、楼道梯级、扶手、墙面、配电箱、泵房、消防设备、楼道门、窗、灯具及开关、垃圾桶等公共部位及设施。</w:t>
      </w:r>
    </w:p>
    <w:p w14:paraId="0701E02A">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9.2保洁频次：</w:t>
      </w:r>
    </w:p>
    <w:p w14:paraId="63D7F32B">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地面、楼梯、扶手、墙面、垃圾桶、配电箱、消防设备、楼道门、窗、灯具及开关等每周保洁1次。</w:t>
      </w:r>
    </w:p>
    <w:p w14:paraId="5AB0DF2E">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9.3保洁效果：</w:t>
      </w:r>
    </w:p>
    <w:p w14:paraId="06B450F5">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地面无水渍、无污渍、无垃圾、无积尘；</w:t>
      </w:r>
    </w:p>
    <w:p w14:paraId="52435615">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墙面无灰尘、无污渍、墙角无蜘蛛网；</w:t>
      </w:r>
    </w:p>
    <w:p w14:paraId="66997194">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公共设施表面无积尘、无污渍；</w:t>
      </w:r>
    </w:p>
    <w:p w14:paraId="18469F71">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不锈钢表面无手印、无积尘、无污渍；</w:t>
      </w:r>
    </w:p>
    <w:p w14:paraId="2DB969AD">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玻璃上无手印、无积尘、无污渍、明亮，窗台无积尘。</w:t>
      </w:r>
    </w:p>
    <w:p w14:paraId="5097C761">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10.应急保洁</w:t>
      </w:r>
    </w:p>
    <w:p w14:paraId="2CDD53B9">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10.1保洁内容：</w:t>
      </w:r>
    </w:p>
    <w:p w14:paraId="7745466D">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应采购方要求的应急保洁事项：贵宾接待、活动安排、雨雪天气、特殊天气等。</w:t>
      </w:r>
    </w:p>
    <w:p w14:paraId="7C8BCAC7">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10.2保洁效果：</w:t>
      </w:r>
    </w:p>
    <w:p w14:paraId="2BC2D11A">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贵宾来访、活动安排等完成采购人要求的标准；</w:t>
      </w:r>
    </w:p>
    <w:p w14:paraId="586E987E">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遇到雨雪天气、特殊天气，完成采购人要求，雪后30分钟内设置防滑设施、及时清扫积水、积雪，保证教学秩序和师生安全。</w:t>
      </w:r>
    </w:p>
    <w:p w14:paraId="438AC30E">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11.非生活垃圾暂存点</w:t>
      </w:r>
    </w:p>
    <w:p w14:paraId="5274D58B">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非生活垃圾暂存点原则上应由专人看守打扫，保证干净整洁，做到日产日清。无法运送到垃圾站的非生活垃圾应交由专业运输公司运送到政府指定地点，不得随意丢弃，运输费用由中标供应方担负。</w:t>
      </w:r>
    </w:p>
    <w:p w14:paraId="6A480C8E">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12.消杀工作</w:t>
      </w:r>
    </w:p>
    <w:p w14:paraId="2A619CF9">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sz w:val="24"/>
          <w:szCs w:val="24"/>
        </w:rPr>
      </w:pPr>
      <w:r>
        <w:rPr>
          <w:rFonts w:hint="eastAsia"/>
          <w:sz w:val="24"/>
          <w:szCs w:val="24"/>
        </w:rPr>
        <w:t>全校范围消毒每周不少于两次。关键部位按照具体要求执行。如遇公共卫生事件响应三级或三级以上，每日消毒不少于两次。完成每年爱国卫生运动，包括消杀蟑螂、灭鼠、灭蚊灭蝇、校园卫生大清整等工作，灭鼠投放设施标识醒目；蟑螂消杀、灭鼠、灭蚊灭蝇等的药品购置、设备购置及人员配备由中标供应商担负。</w:t>
      </w:r>
    </w:p>
    <w:p w14:paraId="0A8FBF0A">
      <w:pPr>
        <w:pStyle w:val="47"/>
        <w:keepNext w:val="0"/>
        <w:keepLines w:val="0"/>
        <w:pageBreakBefore w:val="0"/>
        <w:numPr>
          <w:ilvl w:val="0"/>
          <w:numId w:val="2"/>
        </w:numPr>
        <w:kinsoku/>
        <w:wordWrap/>
        <w:overflowPunct/>
        <w:topLinePunct w:val="0"/>
        <w:autoSpaceDE/>
        <w:autoSpaceDN/>
        <w:bidi w:val="0"/>
        <w:adjustRightInd/>
        <w:snapToGrid/>
        <w:spacing w:before="0" w:after="0" w:line="360" w:lineRule="auto"/>
        <w:ind w:left="0" w:firstLine="448" w:firstLineChars="200"/>
        <w:textAlignment w:val="auto"/>
        <w:rPr>
          <w:rFonts w:ascii="Times New Roman" w:hAnsi="Times New Roman" w:eastAsia="宋体" w:cs="Times New Roman"/>
          <w:b/>
          <w:bCs/>
          <w:color w:val="auto"/>
          <w:kern w:val="2"/>
          <w:sz w:val="24"/>
          <w:szCs w:val="20"/>
          <w:lang w:val="en-US"/>
        </w:rPr>
      </w:pPr>
      <w:r>
        <w:rPr>
          <w:rFonts w:hint="eastAsia" w:ascii="Times New Roman" w:hAnsi="Times New Roman" w:eastAsia="宋体" w:cs="Times New Roman"/>
          <w:b/>
          <w:bCs/>
          <w:color w:val="auto"/>
          <w:kern w:val="2"/>
          <w:sz w:val="24"/>
          <w:szCs w:val="20"/>
          <w:lang w:val="en-US"/>
        </w:rPr>
        <w:t>校园维修服务标准</w:t>
      </w:r>
    </w:p>
    <w:p w14:paraId="74F25905">
      <w:pPr>
        <w:pStyle w:val="47"/>
        <w:keepNext w:val="0"/>
        <w:keepLines w:val="0"/>
        <w:pageBreakBefore w:val="0"/>
        <w:numPr>
          <w:ilvl w:val="0"/>
          <w:numId w:val="3"/>
        </w:numPr>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总体要求</w:t>
      </w:r>
    </w:p>
    <w:p w14:paraId="0C654E8F">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rFonts w:ascii="宋体" w:hAnsi="宋体" w:eastAsia="宋体" w:cs="宋体"/>
          <w:sz w:val="24"/>
          <w:szCs w:val="24"/>
        </w:rPr>
      </w:pPr>
      <w:r>
        <w:rPr>
          <w:rFonts w:hint="eastAsia"/>
          <w:sz w:val="24"/>
          <w:szCs w:val="24"/>
        </w:rPr>
        <w:t>校</w:t>
      </w:r>
      <w:r>
        <w:rPr>
          <w:rFonts w:hint="eastAsia" w:ascii="宋体" w:hAnsi="宋体" w:eastAsia="宋体" w:cs="宋体"/>
          <w:sz w:val="24"/>
          <w:szCs w:val="24"/>
        </w:rPr>
        <w:t>园维修服务由中标供应商按照采购方要求配备人员、基本维修服务和日常维修工具，配备人员须由采购方面试考核合格后才可上岗工作。维修服务、维修人员考勤制度、维修人员考核由采购方后勤管理处校园管理中心负责。</w:t>
      </w:r>
    </w:p>
    <w:p w14:paraId="41B1CE57">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rFonts w:ascii="宋体" w:hAnsi="宋体" w:eastAsia="宋体" w:cs="宋体"/>
          <w:sz w:val="24"/>
          <w:szCs w:val="24"/>
        </w:rPr>
      </w:pPr>
      <w:r>
        <w:rPr>
          <w:rFonts w:hint="eastAsia" w:ascii="宋体" w:hAnsi="宋体" w:eastAsia="宋体" w:cs="宋体"/>
          <w:sz w:val="24"/>
          <w:szCs w:val="24"/>
        </w:rPr>
        <w:t>中标供应商所派遣人员必须服从校园管理中心安排和管理，否则采购方有权要求中标供应商予以解除其在采购方的工作岗位。</w:t>
      </w:r>
    </w:p>
    <w:p w14:paraId="7ABE6F96">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rFonts w:ascii="宋体" w:hAnsi="宋体" w:eastAsia="宋体" w:cs="宋体"/>
          <w:sz w:val="24"/>
          <w:szCs w:val="24"/>
        </w:rPr>
      </w:pPr>
      <w:r>
        <w:rPr>
          <w:rFonts w:hint="eastAsia" w:ascii="宋体" w:hAnsi="宋体" w:eastAsia="宋体" w:cs="宋体"/>
          <w:sz w:val="24"/>
          <w:szCs w:val="24"/>
        </w:rPr>
        <w:t>在维修服务中，单品单价不超过500元的维修耗材及更换的零配件由中标供应商提供，甲方随时检查维修完好情况。超出维修范围的由中标供应商根据实际需求书面上报采购方。</w:t>
      </w:r>
    </w:p>
    <w:p w14:paraId="7176E740">
      <w:pPr>
        <w:pStyle w:val="47"/>
        <w:keepNext w:val="0"/>
        <w:keepLines w:val="0"/>
        <w:pageBreakBefore w:val="0"/>
        <w:numPr>
          <w:ilvl w:val="0"/>
          <w:numId w:val="3"/>
        </w:numPr>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具体工作要求</w:t>
      </w:r>
    </w:p>
    <w:p w14:paraId="02B207BD">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rFonts w:ascii="宋体" w:hAnsi="宋体" w:eastAsia="宋体" w:cs="宋体"/>
          <w:sz w:val="24"/>
          <w:szCs w:val="24"/>
        </w:rPr>
      </w:pPr>
      <w:r>
        <w:rPr>
          <w:rFonts w:hint="eastAsia" w:ascii="宋体" w:hAnsi="宋体" w:eastAsia="宋体" w:cs="宋体"/>
          <w:sz w:val="24"/>
          <w:szCs w:val="24"/>
        </w:rPr>
        <w:t>1.负责学校日常维修巡视，负责接报修及维修工作，维修及时。应急服务30分钟内到位。若不能，要有紧急处理措施，并对报修学生或使用人做出合理解释。</w:t>
      </w:r>
    </w:p>
    <w:p w14:paraId="032E63CD">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2.小修12小时内修复，特殊情况必须做出说明。</w:t>
      </w:r>
    </w:p>
    <w:p w14:paraId="3BE9DE20">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3.交接班制度完善，巡检、维修登记、修复记录、报修人签字记录等反馈信息完备。</w:t>
      </w:r>
    </w:p>
    <w:p w14:paraId="687D29AC">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4.对所辖区域要定期巡检并认真做好记录。</w:t>
      </w:r>
    </w:p>
    <w:p w14:paraId="0147AEB5">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5.维修内容包括灯具、开关、墙电插座、水暖设施、天花板、踢脚线、上下水管道、中央空调管道、冷却塔、天棚、大小便器、垃圾篓、厕所隔断、台面、镜子、排气扇、中央空调、窗帘、窗帘杆、单层玻璃、双层玻璃、地砖地板、配电箱、门窗（含窗锁、窗把手）、锁具（含窗锁）、热水器、厨宝、室内墙面地面等的小型维修与更换，实行派单制。</w:t>
      </w:r>
    </w:p>
    <w:p w14:paraId="0EA24234">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水嘴冲水阀无滴漏，洗手盆、大小便盆、地漏完好畅通，上下水管道的小刑维修，取暖设备的简单维修。水龙头、冲水阀的维修更换，洗漱间设备的维修、管道疏通等。</w:t>
      </w:r>
    </w:p>
    <w:p w14:paraId="534AE19B">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电路设备、用水设备的维护、修理，小型零配件的更换，宣传栏的维修等。</w:t>
      </w:r>
    </w:p>
    <w:p w14:paraId="1F396796">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6.学期末进行全面检查，对共用部位及其设施设备的完损程度做出评价，制定年度维护计划，做好检查和维修记录；及时对校园内需要大型维修的项目进行统计上报。</w:t>
      </w:r>
    </w:p>
    <w:p w14:paraId="366C726E">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7.按学校要求及时协助完成其他场所突发的紧急或临时维修任务。</w:t>
      </w:r>
    </w:p>
    <w:p w14:paraId="31A5A9A2">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8.节假日、寒暑假期、每日夜间必须制定和完善落实值班制度，尤其要安排主管、管理员、维修员做好每日夜间值班维修服务。</w:t>
      </w:r>
    </w:p>
    <w:p w14:paraId="415C0C82">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9.发现问题及时维修，不得积少成多；做好日常巡检工作和假期的集中维修工作。维修中不能及时解决的维修问题要及时通知校方知晓。</w:t>
      </w:r>
    </w:p>
    <w:p w14:paraId="7D53BD3A">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10.各辖区内的供水、供电等设施定期进行检查并做好记录。</w:t>
      </w:r>
    </w:p>
    <w:p w14:paraId="553BD760">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11.定期在冬、雨季节或天气异常时对房屋设施和道路情况进行检查维修。对房屋及设备易出问题的部位，及时做出记录备案，重点检查。</w:t>
      </w:r>
    </w:p>
    <w:p w14:paraId="097BF398">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12.做好自来水、卫生间设施、井盖、水龙头及下水等经常使用设施及时维修。</w:t>
      </w:r>
    </w:p>
    <w:p w14:paraId="082764F8">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13.熟悉掌握气、水泵站管道线路及建筑图纸、开关位置。根据设施、设备的运行情况及时养护。</w:t>
      </w:r>
    </w:p>
    <w:p w14:paraId="121F76CC">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14.负责楼宇内配电间和楼宇外CF箱的维护及输出设备维护。</w:t>
      </w:r>
    </w:p>
    <w:p w14:paraId="309957D4">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15.负责学校大门、路灯、路两侧各种设施损坏的及时维修。</w:t>
      </w:r>
    </w:p>
    <w:p w14:paraId="6EFE059B">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16.对钟楼、三号楼、逸夫楼、睦南道28号院、湖北路57号院、郑州道12号院等地下室每日巡检一次，发现问题及时上报。供热期对供热站每日巡检不少于2次，发现设备故障及问题及时上报。</w:t>
      </w:r>
    </w:p>
    <w:p w14:paraId="01538FAD">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17.做好采购方交办的其他工作。</w:t>
      </w:r>
    </w:p>
    <w:p w14:paraId="1711A62B">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b/>
          <w:color w:val="auto"/>
          <w:kern w:val="2"/>
          <w:sz w:val="24"/>
          <w:szCs w:val="24"/>
          <w:lang w:val="en-US"/>
        </w:rPr>
      </w:pPr>
      <w:r>
        <w:rPr>
          <w:rFonts w:hint="eastAsia" w:ascii="宋体" w:hAnsi="宋体" w:eastAsia="宋体" w:cs="宋体"/>
          <w:b/>
          <w:color w:val="auto"/>
          <w:kern w:val="2"/>
          <w:sz w:val="24"/>
          <w:szCs w:val="24"/>
          <w:lang w:val="en-US"/>
        </w:rPr>
        <w:t>三、校园供热、供水等管理服务标准</w:t>
      </w:r>
    </w:p>
    <w:p w14:paraId="6FEF29C8">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宋体" w:hAnsi="宋体" w:eastAsia="宋体" w:cs="宋体"/>
          <w:b/>
          <w:sz w:val="24"/>
          <w:szCs w:val="24"/>
        </w:rPr>
      </w:pPr>
      <w:r>
        <w:rPr>
          <w:rFonts w:hint="eastAsia" w:ascii="宋体" w:hAnsi="宋体" w:eastAsia="宋体" w:cs="宋体"/>
          <w:b/>
          <w:sz w:val="24"/>
          <w:szCs w:val="24"/>
        </w:rPr>
        <w:t>供热：</w:t>
      </w:r>
    </w:p>
    <w:p w14:paraId="4086E27E">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宋体" w:hAnsi="宋体" w:eastAsia="宋体" w:cs="宋体"/>
          <w:b/>
          <w:sz w:val="24"/>
          <w:szCs w:val="24"/>
        </w:rPr>
      </w:pPr>
      <w:r>
        <w:rPr>
          <w:rFonts w:hint="eastAsia" w:ascii="宋体" w:hAnsi="宋体" w:eastAsia="宋体" w:cs="宋体"/>
          <w:bCs/>
          <w:sz w:val="24"/>
          <w:szCs w:val="24"/>
        </w:rPr>
        <w:t>保证供暖期供暖运行，设备房每日巡视至少一次，要求巡视记录详细完整，巡视记录每周上报采购方。设备维护（及时上报维修），公共区域卫生保洁（公共区域每天保洁1次）。</w:t>
      </w:r>
    </w:p>
    <w:p w14:paraId="7FD82C42">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宋体" w:hAnsi="宋体" w:eastAsia="宋体" w:cs="宋体"/>
          <w:b/>
          <w:sz w:val="24"/>
          <w:szCs w:val="24"/>
        </w:rPr>
      </w:pPr>
      <w:r>
        <w:rPr>
          <w:rFonts w:hint="eastAsia" w:ascii="宋体" w:hAnsi="宋体" w:eastAsia="宋体" w:cs="宋体"/>
          <w:b/>
          <w:sz w:val="24"/>
          <w:szCs w:val="24"/>
        </w:rPr>
        <w:t>供水：</w:t>
      </w:r>
    </w:p>
    <w:p w14:paraId="2DB3995E">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rFonts w:ascii="宋体" w:hAnsi="宋体" w:eastAsia="宋体" w:cs="宋体"/>
          <w:sz w:val="24"/>
          <w:szCs w:val="24"/>
        </w:rPr>
      </w:pPr>
      <w:r>
        <w:rPr>
          <w:rFonts w:hint="eastAsia" w:ascii="宋体" w:hAnsi="宋体" w:eastAsia="宋体" w:cs="宋体"/>
          <w:sz w:val="24"/>
          <w:szCs w:val="24"/>
        </w:rPr>
        <w:t>负责设备操作、维护，开水供给，公共区域卫生保洁和消毒工作（公共区域每天保洁1次）；操作人员须持卫生防疫部门或医疗机构颁发的健康证上岗；锅炉寒暑假各清洗一次，每年出具一次卫生防疫部门提供的水质检测报告（需达到饮用水标准）；每年一、二、三、四、十、十一、十二月按照冬季上班时间上岗（4：30—23：00）。饮水锅炉清洗费用、水质监测费用及人员健康证办理费用由中标供应商担负。</w:t>
      </w:r>
    </w:p>
    <w:p w14:paraId="52E6FB8E">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宋体" w:hAnsi="宋体" w:eastAsia="宋体" w:cs="宋体"/>
          <w:b/>
          <w:sz w:val="24"/>
          <w:szCs w:val="24"/>
        </w:rPr>
      </w:pPr>
      <w:r>
        <w:rPr>
          <w:rFonts w:hint="eastAsia" w:ascii="宋体" w:hAnsi="宋体" w:eastAsia="宋体" w:cs="宋体"/>
          <w:b/>
          <w:sz w:val="24"/>
          <w:szCs w:val="24"/>
        </w:rPr>
        <w:t>供电：</w:t>
      </w:r>
    </w:p>
    <w:p w14:paraId="72568906">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宋体" w:hAnsi="宋体" w:eastAsia="宋体" w:cs="宋体"/>
          <w:sz w:val="24"/>
          <w:szCs w:val="24"/>
        </w:rPr>
      </w:pPr>
      <w:r>
        <w:rPr>
          <w:rFonts w:hint="eastAsia" w:ascii="宋体" w:hAnsi="宋体" w:eastAsia="宋体" w:cs="宋体"/>
          <w:sz w:val="24"/>
          <w:szCs w:val="24"/>
        </w:rPr>
        <w:t>配备专业技术人员，持证上岗，负责学校各楼宇日常用电安全，摸清校园内各楼宇用电配备情况，负责各楼宇配电间供电设备维护及配电间内卫生清扫，保证无尘土、窗明地净，做好防静电地板维护，切实保障用电安全。</w:t>
      </w:r>
    </w:p>
    <w:p w14:paraId="6110F255">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b/>
          <w:color w:val="auto"/>
          <w:kern w:val="2"/>
          <w:sz w:val="24"/>
          <w:szCs w:val="24"/>
          <w:lang w:val="en-US"/>
        </w:rPr>
      </w:pPr>
      <w:r>
        <w:rPr>
          <w:rFonts w:hint="eastAsia" w:ascii="宋体" w:hAnsi="宋体" w:eastAsia="宋体" w:cs="宋体"/>
          <w:b/>
          <w:color w:val="auto"/>
          <w:kern w:val="2"/>
          <w:sz w:val="24"/>
          <w:szCs w:val="24"/>
          <w:lang w:val="en-US"/>
        </w:rPr>
        <w:t>四、校园卫生</w:t>
      </w:r>
    </w:p>
    <w:p w14:paraId="00E5658F">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rFonts w:ascii="宋体" w:hAnsi="宋体" w:eastAsia="宋体" w:cs="宋体"/>
          <w:sz w:val="24"/>
          <w:szCs w:val="24"/>
        </w:rPr>
      </w:pPr>
      <w:r>
        <w:rPr>
          <w:rFonts w:hint="eastAsia" w:ascii="宋体" w:hAnsi="宋体" w:eastAsia="宋体" w:cs="宋体"/>
          <w:sz w:val="24"/>
          <w:szCs w:val="24"/>
        </w:rPr>
        <w:t>（一）总体要求</w:t>
      </w:r>
    </w:p>
    <w:p w14:paraId="0E8A2720">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rFonts w:ascii="宋体" w:hAnsi="宋体" w:eastAsia="宋体" w:cs="宋体"/>
          <w:sz w:val="24"/>
          <w:szCs w:val="24"/>
        </w:rPr>
      </w:pPr>
      <w:r>
        <w:rPr>
          <w:rFonts w:hint="eastAsia" w:ascii="宋体" w:hAnsi="宋体" w:eastAsia="宋体" w:cs="宋体"/>
          <w:sz w:val="24"/>
          <w:szCs w:val="24"/>
        </w:rPr>
        <w:t>负责校园公共区域门窗玻璃明亮、窗台上无杂物、墙面无划损、无灰尘、无蜘蛛网、无污迹、无乱张贴。负责校园内垃圾清运工作；按国家相关法规配备与校园建筑面积，保洁面积相匹配的保洁人员数量，达不到标准的采取一票否决制；提供校园内日常卫生保洁，需做到每日清扫，保持校园各道路无杂物、无尘土积累，及时清理垃圾箱内垃圾，不得出现垃圾箱放满外溢现象；负责校园内化粪池清理工作；负责校园内井盖维护管理，发现损坏及时更换，不得积少成多。</w:t>
      </w:r>
    </w:p>
    <w:p w14:paraId="41048749">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rFonts w:ascii="宋体" w:hAnsi="宋体" w:eastAsia="宋体" w:cs="宋体"/>
          <w:sz w:val="24"/>
          <w:szCs w:val="24"/>
        </w:rPr>
      </w:pPr>
      <w:r>
        <w:rPr>
          <w:rFonts w:hint="eastAsia" w:ascii="宋体" w:hAnsi="宋体" w:eastAsia="宋体" w:cs="宋体"/>
          <w:sz w:val="24"/>
          <w:szCs w:val="24"/>
        </w:rPr>
        <w:t>（二）岗位工作要求</w:t>
      </w:r>
    </w:p>
    <w:p w14:paraId="53933F96">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b/>
          <w:color w:val="000000"/>
          <w:sz w:val="24"/>
          <w:szCs w:val="24"/>
          <w14:textFill>
            <w14:solidFill>
              <w14:srgbClr w14:val="000000">
                <w14:lumMod w14:val="65000"/>
                <w14:lumOff w14:val="35000"/>
              </w14:srgbClr>
            </w14:solidFill>
          </w14:textFill>
        </w:rPr>
      </w:pPr>
      <w:r>
        <w:rPr>
          <w:rFonts w:hint="eastAsia" w:ascii="宋体" w:hAnsi="宋体" w:eastAsia="宋体" w:cs="宋体"/>
          <w:color w:val="000000"/>
          <w:sz w:val="24"/>
          <w:szCs w:val="24"/>
          <w14:textFill>
            <w14:solidFill>
              <w14:srgbClr w14:val="000000">
                <w14:lumMod w14:val="65000"/>
                <w14:lumOff w14:val="35000"/>
              </w14:srgbClr>
            </w14:solidFill>
          </w14:textFill>
        </w:rPr>
        <w:t xml:space="preserve">1. </w:t>
      </w:r>
      <w:r>
        <w:rPr>
          <w:rFonts w:hint="eastAsia" w:ascii="宋体" w:hAnsi="宋体" w:eastAsia="宋体" w:cs="宋体"/>
          <w:color w:val="auto"/>
          <w:kern w:val="2"/>
          <w:sz w:val="24"/>
          <w:szCs w:val="24"/>
          <w:lang w:val="en-US"/>
        </w:rPr>
        <w:t>室外道路、广场、硬化保洁</w:t>
      </w:r>
    </w:p>
    <w:p w14:paraId="6B100C1E">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（1）每天对校园的道路、两侧人行道、硬化区域、广场定时清扫；</w:t>
      </w:r>
    </w:p>
    <w:p w14:paraId="1889AB1E">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（2）对主干道路应安排人员固定巡回保洁；</w:t>
      </w:r>
    </w:p>
    <w:p w14:paraId="6C311C5D">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（3）雨雪天及时清扫路面，确保路面无积水、积雪；</w:t>
      </w:r>
    </w:p>
    <w:p w14:paraId="69960475">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（4）发现路面有油污应及时用清洁剂清洁；</w:t>
      </w:r>
    </w:p>
    <w:p w14:paraId="43756BB0">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（5）定期对路面进行高压除尘清洁；</w:t>
      </w:r>
    </w:p>
    <w:p w14:paraId="4B74013C">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（6）花园广场设施、座椅等要定期擦拭；</w:t>
      </w:r>
    </w:p>
    <w:p w14:paraId="6329567D">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（7）花园广场绿化带内白色垃圾要随时捡除；</w:t>
      </w:r>
    </w:p>
    <w:p w14:paraId="2B2DECC0">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（8）道路、硬化清洁标准：</w:t>
      </w:r>
    </w:p>
    <w:p w14:paraId="30BC929B">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①目视路面无杂物、积水、无明显污渍、泥沙；</w:t>
      </w:r>
    </w:p>
    <w:p w14:paraId="092A8FEF">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②垃圾箱要定时、及时清理，定期擦拭；</w:t>
      </w:r>
    </w:p>
    <w:p w14:paraId="343F2806">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③垃圾箱堆物无满溢，要及时清理。</w:t>
      </w:r>
    </w:p>
    <w:p w14:paraId="2BC1EF5F">
      <w:pPr>
        <w:pStyle w:val="47"/>
        <w:keepNext w:val="0"/>
        <w:keepLines w:val="0"/>
        <w:pageBreakBefore w:val="0"/>
        <w:numPr>
          <w:ilvl w:val="0"/>
          <w:numId w:val="4"/>
        </w:numPr>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地下有限空间</w:t>
      </w:r>
    </w:p>
    <w:p w14:paraId="00BBC288">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马场道117号院、睦南道28号院、湖北路57号院、郑州道10号院内地下有限空间（排污井、化粪池、管道）的及时清掏。地下有限空间作业原则上应由天津市河西区容委和天津市和平区容委负责，相关费用由中标供应商担负。中标供应商应监督地下有限空间作业人员须培训后持证上岗，作业过程中配备专用防护设备、有毒气体探测设备和救生设备。地下有限空间作业协议和安全协议的复印件按照年度交由学校后勤管理处备案备查。</w:t>
      </w:r>
    </w:p>
    <w:p w14:paraId="4A7903B6">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（1）定期对地下有限空间进行清理，打捞悬浮物，清理泥沙，保证通畅无满溢、无异味；</w:t>
      </w:r>
    </w:p>
    <w:p w14:paraId="6B86865E">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（2）清理完毕后盖好井盖，定期检查；</w:t>
      </w:r>
    </w:p>
    <w:p w14:paraId="7EF6D563">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（3）用水冲洗地面；</w:t>
      </w:r>
    </w:p>
    <w:p w14:paraId="35056378">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（4）每学期对地下管道进行彻底疏通；</w:t>
      </w:r>
    </w:p>
    <w:p w14:paraId="17C90BEA">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（5）有限空间作业要按照操作规范制定，配备专用工具、服装、气体检测设备等，并提前上报主管部门；</w:t>
      </w:r>
    </w:p>
    <w:p w14:paraId="41E011DA">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（6）有限空间作业不得少于2人同时作业。</w:t>
      </w:r>
    </w:p>
    <w:p w14:paraId="20FABA8E">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3.湖面维护</w:t>
      </w:r>
    </w:p>
    <w:p w14:paraId="5A9BA72A">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（1）作业人员应会游泳；</w:t>
      </w:r>
    </w:p>
    <w:p w14:paraId="66CC6F66">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（2）一般情况下需在垃圾漂浮到岸边时使用工具处理，操作人员需带胶皮手套；</w:t>
      </w:r>
    </w:p>
    <w:p w14:paraId="335AF8BD">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（3）要定期检测人工水面灯具设施完好，确保无漏电；</w:t>
      </w:r>
    </w:p>
    <w:p w14:paraId="2CF82307">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（4）要定时巡视，劝阻路人在水岸逗留及危险行为。</w:t>
      </w:r>
    </w:p>
    <w:p w14:paraId="1551FEA5">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4.路灯</w:t>
      </w:r>
    </w:p>
    <w:p w14:paraId="7EB6C7D1">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（1）路灯及灯杆应每月保洁1次；</w:t>
      </w:r>
    </w:p>
    <w:p w14:paraId="6F96579D">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（2）确保定时开关，定期检修灯泡是否损坏、有污渍，路灯杆是否稳固；</w:t>
      </w:r>
    </w:p>
    <w:p w14:paraId="583BD4B0">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（3）维修作业要按照操作规范。</w:t>
      </w:r>
    </w:p>
    <w:p w14:paraId="565858C7">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5.雕塑装饰物、标识、宣传栏</w:t>
      </w:r>
    </w:p>
    <w:p w14:paraId="3202F8EB">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（1）定期除尘、除污；</w:t>
      </w:r>
    </w:p>
    <w:p w14:paraId="3DA9BA11">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（2）及时巡视检查和维修，存在安全隐患要及时上报主管部门。</w:t>
      </w:r>
    </w:p>
    <w:p w14:paraId="1644C397">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6.公共卫生间</w:t>
      </w:r>
    </w:p>
    <w:p w14:paraId="35AE33EC">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（1）制定专人负责校方指定的公共卫生间保洁；</w:t>
      </w:r>
    </w:p>
    <w:p w14:paraId="4B34CCA5">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（2）定期检查设施是否完好，及时维修。</w:t>
      </w:r>
    </w:p>
    <w:p w14:paraId="201144A6">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7.天台、排水沟</w:t>
      </w:r>
    </w:p>
    <w:p w14:paraId="3864AC8E">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（1）定期检查天台是否存放违禁物品，及时上报主管部门处理；</w:t>
      </w:r>
    </w:p>
    <w:p w14:paraId="00AFB8B1">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（2）定期检查排水沟是否堵塞，及时上报并配合主管部门定期进行清掏。</w:t>
      </w:r>
    </w:p>
    <w:p w14:paraId="6F39397B">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8.垃圾运输</w:t>
      </w:r>
    </w:p>
    <w:p w14:paraId="42F30974">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（1）每天定时运送楼宇、宿舍垃圾到指定地点，楼</w:t>
      </w:r>
      <w:r>
        <w:rPr>
          <w:rFonts w:hint="eastAsia" w:ascii="宋体" w:hAnsi="宋体" w:eastAsia="宋体" w:cs="宋体"/>
          <w:color w:val="000000"/>
          <w:sz w:val="24"/>
          <w:szCs w:val="24"/>
          <w14:textFill>
            <w14:solidFill>
              <w14:srgbClr w14:val="000000">
                <w14:lumMod w14:val="65000"/>
                <w14:lumOff w14:val="35000"/>
              </w14:srgbClr>
            </w14:solidFill>
          </w14:textFill>
        </w:rPr>
        <w:t>宇、</w:t>
      </w:r>
      <w:r>
        <w:rPr>
          <w:rFonts w:hint="eastAsia" w:ascii="宋体" w:hAnsi="宋体" w:eastAsia="宋体" w:cs="宋体"/>
          <w:color w:val="auto"/>
          <w:kern w:val="2"/>
          <w:sz w:val="24"/>
          <w:szCs w:val="24"/>
          <w:lang w:val="en-US"/>
        </w:rPr>
        <w:t>宿舍外禁止临时堆放，确保垃圾下楼就上车，不流污渍在地面；</w:t>
      </w:r>
    </w:p>
    <w:p w14:paraId="6115F7E4">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（2）与垃圾站做好对接；垃圾站大门做到随用随开，用闭即锁；</w:t>
      </w:r>
    </w:p>
    <w:p w14:paraId="3C6672C2">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3）体育馆后非生活垃圾暂存点原则上应由专人看守打扫，保证干净整洁，做到日产日清。无法运送到垃圾站的非生活垃圾应交由专业运输公司运送到政府指定地点，不得随意丢弃，运输费用由中标供应方担负。</w:t>
      </w:r>
    </w:p>
    <w:p w14:paraId="0FDFF494">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9.防汛、除雪</w:t>
      </w:r>
    </w:p>
    <w:p w14:paraId="3D61DD1A">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防汛物资（铁锨30个、竹扫帚30把、含沙沙袋300个、一次性雨衣300件、三轮车三辆）和除雪物资（铁铲30个、推雪板30个、工业盐4吨）由中标供应商提供。防汛物资每年5月31日前准备完毕，除雪物资每年10月31日前准备完毕，交由采购方查验保管，达不到标准的采取一票否决制立即终止物业合同。</w:t>
      </w:r>
    </w:p>
    <w:p w14:paraId="58116171">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（1）熟悉、掌握校内防汛（除雪）方案、防汛（除雪）重点部位；</w:t>
      </w:r>
    </w:p>
    <w:p w14:paraId="4B2324EB">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（2）配置相应防汛物资和除雪物资，并做好日常巡视；</w:t>
      </w:r>
    </w:p>
    <w:p w14:paraId="41D8313F">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（3）汛期、雨雪、大风等特殊天气配合消防做好消防值班、应急抢险。</w:t>
      </w:r>
    </w:p>
    <w:p w14:paraId="376D2E77">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10.小广告</w:t>
      </w:r>
    </w:p>
    <w:p w14:paraId="5A4E9313">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（1）外围保洁人员每天及时清理校内小广告；</w:t>
      </w:r>
    </w:p>
    <w:p w14:paraId="4B75A75E">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（2）每周组织1次集中清理小广告；</w:t>
      </w:r>
    </w:p>
    <w:p w14:paraId="3013451A">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rFonts w:ascii="宋体" w:hAnsi="宋体" w:eastAsia="宋体" w:cs="宋体"/>
          <w:b/>
          <w:bCs/>
          <w:sz w:val="24"/>
          <w:szCs w:val="24"/>
        </w:rPr>
      </w:pPr>
      <w:r>
        <w:rPr>
          <w:rFonts w:hint="eastAsia" w:ascii="宋体" w:hAnsi="宋体" w:eastAsia="宋体" w:cs="宋体"/>
          <w:b/>
          <w:bCs/>
          <w:sz w:val="24"/>
          <w:szCs w:val="24"/>
        </w:rPr>
        <w:t>五、楼宇秩序工作</w:t>
      </w:r>
    </w:p>
    <w:p w14:paraId="64C7DB9B">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（一）总体需求</w:t>
      </w:r>
    </w:p>
    <w:p w14:paraId="644A8420">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楼宇秩序员由中标供应商按要求提供人员、基本服务和秩序所需物资、工具，由采购方进行日常管理和事务安排。</w:t>
      </w:r>
    </w:p>
    <w:p w14:paraId="57837246">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中标供应商所派遣人员必须服从采购方安排和管理，否则采购方有权要求中标方予以解除其在采购方的工作岗位。</w:t>
      </w:r>
    </w:p>
    <w:p w14:paraId="69EDA24B">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（二）工作内容</w:t>
      </w:r>
    </w:p>
    <w:p w14:paraId="53A45325">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1.使用文明用语，微笑服务，协调楼内各项事宜，服务合格率100%；</w:t>
      </w:r>
    </w:p>
    <w:p w14:paraId="76C7F845">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2.定期检查安全、卫生及设备完好状况，合格率99%以上，发现问题及时报修，并做好记录；</w:t>
      </w:r>
    </w:p>
    <w:p w14:paraId="1A16B7FD">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3.挂牌服务，礼貌待客，向导咨询，有求必应；</w:t>
      </w:r>
    </w:p>
    <w:p w14:paraId="7A8F69FE">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4.定期对员工进行岗前培训；</w:t>
      </w:r>
    </w:p>
    <w:p w14:paraId="26AFE57E">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5.熟悉本楼宇一切情况，包括：办公室、卫生间数量，公共区域面积等，具备处理应急突发事件的能力；</w:t>
      </w:r>
    </w:p>
    <w:p w14:paraId="562FA229">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6.确保设施设备安全正常运行，出现故障，及时上报维修；</w:t>
      </w:r>
    </w:p>
    <w:p w14:paraId="06A8E328">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7.具备处理应急突发事件的能力，参与应急事件的疏导工作。</w:t>
      </w:r>
    </w:p>
    <w:p w14:paraId="1631812C">
      <w:pPr>
        <w:keepNext w:val="0"/>
        <w:keepLines w:val="0"/>
        <w:pageBreakBefore w:val="0"/>
        <w:kinsoku/>
        <w:wordWrap/>
        <w:overflowPunct/>
        <w:topLinePunct w:val="0"/>
        <w:autoSpaceDE/>
        <w:autoSpaceDN/>
        <w:bidi w:val="0"/>
        <w:adjustRightInd/>
        <w:snapToGrid/>
        <w:spacing w:line="360" w:lineRule="auto"/>
        <w:ind w:left="0" w:firstLine="448" w:firstLineChars="200"/>
        <w:jc w:val="left"/>
        <w:textAlignment w:val="auto"/>
        <w:rPr>
          <w:rFonts w:ascii="宋体" w:hAnsi="宋体" w:eastAsia="宋体" w:cs="宋体"/>
          <w:b/>
          <w:bCs/>
          <w:sz w:val="24"/>
          <w:szCs w:val="24"/>
        </w:rPr>
      </w:pPr>
      <w:r>
        <w:rPr>
          <w:rFonts w:hint="eastAsia" w:ascii="宋体" w:hAnsi="宋体" w:eastAsia="宋体" w:cs="宋体"/>
          <w:b/>
          <w:bCs/>
          <w:sz w:val="24"/>
          <w:szCs w:val="24"/>
        </w:rPr>
        <w:t>六、行政楼会务岗</w:t>
      </w:r>
    </w:p>
    <w:p w14:paraId="3A48CD0B">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1.熟悉楼宇相关情况，维持楼宇秩序，进出登记、接待来访和安全巡视等。</w:t>
      </w:r>
    </w:p>
    <w:p w14:paraId="39C4274B">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2.做好相关会议室的保洁工作。</w:t>
      </w:r>
    </w:p>
    <w:p w14:paraId="09E1BB85">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3.做好学习资料、报纸等的分发工作。</w:t>
      </w:r>
    </w:p>
    <w:p w14:paraId="2DCE1287">
      <w:pPr>
        <w:pStyle w:val="47"/>
        <w:keepNext w:val="0"/>
        <w:keepLines w:val="0"/>
        <w:pageBreakBefore w:val="0"/>
        <w:kinsoku/>
        <w:wordWrap/>
        <w:overflowPunct/>
        <w:topLinePunct w:val="0"/>
        <w:autoSpaceDE/>
        <w:autoSpaceDN/>
        <w:bidi w:val="0"/>
        <w:adjustRightInd/>
        <w:snapToGrid/>
        <w:spacing w:before="0" w:after="0" w:line="360" w:lineRule="auto"/>
        <w:ind w:left="0" w:firstLine="448" w:firstLineChars="200"/>
        <w:textAlignment w:val="auto"/>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4.做好采购方交办的其他工作。</w:t>
      </w:r>
    </w:p>
    <w:p w14:paraId="4E9CE17E">
      <w:pPr>
        <w:pStyle w:val="2"/>
        <w:keepNext w:val="0"/>
        <w:keepLines w:val="0"/>
        <w:pageBreakBefore w:val="0"/>
        <w:kinsoku/>
        <w:wordWrap/>
        <w:overflowPunct/>
        <w:topLinePunct w:val="0"/>
        <w:autoSpaceDE/>
        <w:autoSpaceDN/>
        <w:bidi w:val="0"/>
        <w:adjustRightInd/>
        <w:snapToGrid/>
        <w:spacing w:after="0" w:line="360" w:lineRule="auto"/>
        <w:ind w:left="0" w:firstLine="388" w:firstLineChars="200"/>
        <w:textAlignment w:val="auto"/>
      </w:pPr>
    </w:p>
    <w:p w14:paraId="49E2AC70">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cs="Times New Roman"/>
          <w:sz w:val="24"/>
          <w:szCs w:val="24"/>
        </w:rPr>
      </w:pPr>
      <w:r>
        <w:rPr>
          <w:rFonts w:hint="eastAsia" w:ascii="Times New Roman" w:hAnsi="Times New Roman" w:cs="Times New Roman"/>
          <w:sz w:val="24"/>
          <w:szCs w:val="24"/>
        </w:rPr>
        <w:t>附件二</w:t>
      </w:r>
    </w:p>
    <w:p w14:paraId="2AD62DA5">
      <w:pPr>
        <w:keepNext w:val="0"/>
        <w:keepLines w:val="0"/>
        <w:pageBreakBefore w:val="0"/>
        <w:widowControl/>
        <w:kinsoku/>
        <w:wordWrap/>
        <w:overflowPunct/>
        <w:topLinePunct w:val="0"/>
        <w:autoSpaceDE/>
        <w:autoSpaceDN/>
        <w:bidi w:val="0"/>
        <w:adjustRightInd/>
        <w:snapToGrid/>
        <w:spacing w:line="360" w:lineRule="auto"/>
        <w:ind w:left="0" w:firstLine="528" w:firstLineChars="200"/>
        <w:jc w:val="center"/>
        <w:textAlignment w:val="auto"/>
        <w:rPr>
          <w:rFonts w:ascii="Times New Roman" w:hAnsi="Times New Roman" w:eastAsia="宋体" w:cs="Times New Roman"/>
          <w:b/>
          <w:sz w:val="28"/>
          <w:szCs w:val="24"/>
        </w:rPr>
      </w:pPr>
      <w:r>
        <w:rPr>
          <w:rFonts w:hint="eastAsia" w:ascii="Times New Roman" w:hAnsi="Times New Roman" w:eastAsia="宋体" w:cs="Times New Roman"/>
          <w:b/>
          <w:sz w:val="28"/>
          <w:szCs w:val="24"/>
        </w:rPr>
        <w:t>天津外国语大学物业管理服务项目考核细则（试行）</w:t>
      </w:r>
    </w:p>
    <w:p w14:paraId="1CE4E9F7">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b/>
          <w:sz w:val="24"/>
          <w:szCs w:val="24"/>
        </w:rPr>
      </w:pPr>
      <w:r>
        <w:rPr>
          <w:rFonts w:ascii="Times New Roman" w:hAnsi="Times New Roman" w:eastAsia="宋体" w:cs="Times New Roman"/>
          <w:b/>
          <w:sz w:val="24"/>
          <w:szCs w:val="24"/>
        </w:rPr>
        <w:t>一、考核原则</w:t>
      </w:r>
    </w:p>
    <w:p w14:paraId="09126C18">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由天津外国语大学</w:t>
      </w:r>
      <w:r>
        <w:rPr>
          <w:rFonts w:hint="eastAsia" w:ascii="Times New Roman" w:hAnsi="Times New Roman" w:eastAsia="宋体" w:cs="Times New Roman"/>
          <w:sz w:val="24"/>
          <w:szCs w:val="24"/>
        </w:rPr>
        <w:t>后勤管理处</w:t>
      </w:r>
      <w:r>
        <w:rPr>
          <w:rFonts w:ascii="Times New Roman" w:hAnsi="Times New Roman" w:eastAsia="宋体" w:cs="Times New Roman"/>
          <w:sz w:val="24"/>
          <w:szCs w:val="24"/>
        </w:rPr>
        <w:t>指定职能部门</w:t>
      </w:r>
      <w:r>
        <w:rPr>
          <w:rFonts w:hint="eastAsia" w:ascii="Times New Roman" w:hAnsi="Times New Roman" w:eastAsia="宋体" w:cs="Times New Roman"/>
          <w:sz w:val="24"/>
          <w:szCs w:val="24"/>
        </w:rPr>
        <w:t>负责</w:t>
      </w:r>
      <w:r>
        <w:rPr>
          <w:rFonts w:ascii="Times New Roman" w:hAnsi="Times New Roman" w:eastAsia="宋体" w:cs="Times New Roman"/>
          <w:sz w:val="24"/>
          <w:szCs w:val="24"/>
        </w:rPr>
        <w:t>日常巡视</w:t>
      </w:r>
      <w:r>
        <w:rPr>
          <w:rFonts w:hint="eastAsia" w:ascii="Times New Roman" w:hAnsi="Times New Roman" w:eastAsia="宋体" w:cs="Times New Roman"/>
          <w:sz w:val="24"/>
          <w:szCs w:val="24"/>
        </w:rPr>
        <w:t>、</w:t>
      </w:r>
      <w:r>
        <w:rPr>
          <w:rFonts w:ascii="Times New Roman" w:hAnsi="Times New Roman" w:eastAsia="宋体" w:cs="Times New Roman"/>
          <w:sz w:val="24"/>
          <w:szCs w:val="24"/>
        </w:rPr>
        <w:t>检查</w:t>
      </w:r>
      <w:r>
        <w:rPr>
          <w:rFonts w:hint="eastAsia" w:ascii="Times New Roman" w:hAnsi="Times New Roman" w:eastAsia="宋体" w:cs="Times New Roman"/>
          <w:sz w:val="24"/>
          <w:szCs w:val="24"/>
        </w:rPr>
        <w:t>、考核和管理工作</w:t>
      </w:r>
      <w:r>
        <w:rPr>
          <w:rFonts w:ascii="Times New Roman" w:hAnsi="Times New Roman" w:eastAsia="宋体" w:cs="Times New Roman"/>
          <w:sz w:val="24"/>
          <w:szCs w:val="24"/>
        </w:rPr>
        <w:t>。</w:t>
      </w:r>
      <w:r>
        <w:rPr>
          <w:rFonts w:hint="eastAsia" w:ascii="Times New Roman" w:hAnsi="Times New Roman" w:eastAsia="宋体" w:cs="Times New Roman"/>
          <w:sz w:val="24"/>
          <w:szCs w:val="24"/>
        </w:rPr>
        <w:t>考核实行后勤管理处月度业务工作考核和年度学校主要服务部门满意度考核相结合的形式。</w:t>
      </w:r>
    </w:p>
    <w:p w14:paraId="0B28C0E1">
      <w:pPr>
        <w:keepNext w:val="0"/>
        <w:keepLines w:val="0"/>
        <w:pageBreakBefore w:val="0"/>
        <w:kinsoku/>
        <w:wordWrap/>
        <w:overflowPunct/>
        <w:topLinePunct w:val="0"/>
        <w:autoSpaceDE/>
        <w:autoSpaceDN/>
        <w:bidi w:val="0"/>
        <w:adjustRightInd/>
        <w:snapToGrid/>
        <w:spacing w:line="360" w:lineRule="auto"/>
        <w:ind w:left="0" w:firstLine="388" w:firstLineChars="200"/>
        <w:textAlignment w:val="auto"/>
        <w:rPr>
          <w:rFonts w:ascii="Times New Roman" w:hAnsi="Times New Roman" w:cs="Times New Roman"/>
          <w:sz w:val="24"/>
          <w:szCs w:val="24"/>
        </w:rPr>
      </w:pPr>
      <w:r>
        <w:rPr>
          <w:rFonts w:hint="eastAsia" w:ascii="宋体" w:hAnsi="宋体"/>
        </w:rPr>
        <w:t>为</w:t>
      </w:r>
      <w:r>
        <w:rPr>
          <w:rFonts w:hint="eastAsia" w:ascii="Times New Roman" w:hAnsi="Times New Roman" w:cs="Times New Roman"/>
          <w:sz w:val="24"/>
          <w:szCs w:val="24"/>
        </w:rPr>
        <w:t>充分发挥合同的约束机制，确保天津外国语大学五大道校区物业运维服务合同的全面履行，特制定本办法。</w:t>
      </w:r>
    </w:p>
    <w:p w14:paraId="5871A9E2">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cs="Times New Roman"/>
          <w:sz w:val="24"/>
          <w:szCs w:val="24"/>
        </w:rPr>
      </w:pPr>
      <w:r>
        <w:rPr>
          <w:rFonts w:hint="eastAsia" w:ascii="Times New Roman" w:hAnsi="Times New Roman" w:cs="Times New Roman"/>
          <w:sz w:val="24"/>
          <w:szCs w:val="24"/>
        </w:rPr>
        <w:t>1、本办法视为天津外国语大学五大道校区物业运维服务合同的组成部分，是合同采购人督促中标人履行合同的重要文件。其中的采购人特指天津外国语大学，中标人为与采购人签订物业运维服务合同的管理企业。</w:t>
      </w:r>
    </w:p>
    <w:p w14:paraId="6A4489D6">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cs="Times New Roman"/>
          <w:sz w:val="24"/>
          <w:szCs w:val="24"/>
        </w:rPr>
      </w:pPr>
      <w:r>
        <w:rPr>
          <w:rFonts w:hint="eastAsia" w:ascii="Times New Roman" w:hAnsi="Times New Roman" w:cs="Times New Roman"/>
          <w:sz w:val="24"/>
          <w:szCs w:val="24"/>
        </w:rPr>
        <w:t>2、考核范围和标准。</w:t>
      </w:r>
    </w:p>
    <w:p w14:paraId="125535A8">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cs="Times New Roman"/>
          <w:sz w:val="24"/>
          <w:szCs w:val="24"/>
        </w:rPr>
      </w:pPr>
      <w:r>
        <w:rPr>
          <w:rFonts w:hint="eastAsia" w:ascii="Times New Roman" w:hAnsi="Times New Roman" w:eastAsia="宋体" w:cs="Times New Roman"/>
          <w:sz w:val="24"/>
          <w:szCs w:val="24"/>
        </w:rPr>
        <w:t>每月物业费用95%为基本物业费，采取月度考核后，按照考核结果对应发放；每月物业费用5%为年度考核物业费用，采取年度考核后，按照考核结果对应发放。月度考核由</w:t>
      </w:r>
      <w:r>
        <w:rPr>
          <w:rFonts w:ascii="Times New Roman" w:hAnsi="Times New Roman" w:eastAsia="宋体" w:cs="Times New Roman"/>
          <w:sz w:val="24"/>
          <w:szCs w:val="24"/>
        </w:rPr>
        <w:t>天津外国语大学</w:t>
      </w:r>
      <w:r>
        <w:rPr>
          <w:rFonts w:hint="eastAsia" w:ascii="Times New Roman" w:hAnsi="Times New Roman" w:eastAsia="宋体" w:cs="Times New Roman"/>
          <w:sz w:val="24"/>
          <w:szCs w:val="24"/>
        </w:rPr>
        <w:t>后勤管理处</w:t>
      </w:r>
      <w:r>
        <w:rPr>
          <w:rFonts w:ascii="Times New Roman" w:hAnsi="Times New Roman" w:eastAsia="宋体" w:cs="Times New Roman"/>
          <w:sz w:val="24"/>
          <w:szCs w:val="24"/>
        </w:rPr>
        <w:t>指定职能部门</w:t>
      </w:r>
      <w:r>
        <w:rPr>
          <w:rFonts w:hint="eastAsia" w:ascii="Times New Roman" w:hAnsi="Times New Roman" w:eastAsia="宋体" w:cs="Times New Roman"/>
          <w:sz w:val="24"/>
          <w:szCs w:val="24"/>
        </w:rPr>
        <w:t>打分，年度考核由</w:t>
      </w:r>
      <w:r>
        <w:rPr>
          <w:rFonts w:ascii="Times New Roman" w:hAnsi="Times New Roman" w:eastAsia="宋体" w:cs="Times New Roman"/>
          <w:sz w:val="24"/>
          <w:szCs w:val="24"/>
        </w:rPr>
        <w:t>天津外国语大学</w:t>
      </w:r>
      <w:r>
        <w:rPr>
          <w:rFonts w:hint="eastAsia" w:ascii="Times New Roman" w:hAnsi="Times New Roman" w:eastAsia="宋体" w:cs="Times New Roman"/>
          <w:sz w:val="24"/>
          <w:szCs w:val="24"/>
        </w:rPr>
        <w:t>全校各部门问卷打分。</w:t>
      </w:r>
      <w:r>
        <w:rPr>
          <w:rFonts w:hint="eastAsia" w:ascii="Times New Roman" w:hAnsi="Times New Roman" w:cs="Times New Roman"/>
          <w:sz w:val="24"/>
          <w:szCs w:val="24"/>
        </w:rPr>
        <w:t>每次考核，实行百分制。考核满分100分，其中：“优秀”为85分以上；“良好”为70—85分；“合格”为60—69分；“不合格”为60分以下。</w:t>
      </w:r>
    </w:p>
    <w:p w14:paraId="1B531BDF">
      <w:pPr>
        <w:pStyle w:val="34"/>
        <w:keepNext w:val="0"/>
        <w:keepLines w:val="0"/>
        <w:pageBreakBefore w:val="0"/>
        <w:numPr>
          <w:ilvl w:val="0"/>
          <w:numId w:val="5"/>
        </w:numPr>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月度考核</w:t>
      </w:r>
    </w:p>
    <w:p w14:paraId="2E74276C">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考核结果与采购人支付中标人上月服务费挂钩。办法如下：</w:t>
      </w:r>
    </w:p>
    <w:p w14:paraId="1F8E3186">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1、月度考核得分高于85分，按9</w:t>
      </w:r>
      <w:r>
        <w:rPr>
          <w:rFonts w:ascii="Times New Roman" w:hAnsi="Times New Roman" w:eastAsia="宋体" w:cs="Times New Roman"/>
          <w:sz w:val="24"/>
          <w:szCs w:val="24"/>
        </w:rPr>
        <w:t>5%</w:t>
      </w:r>
      <w:r>
        <w:rPr>
          <w:rFonts w:hint="eastAsia" w:ascii="Times New Roman" w:hAnsi="Times New Roman" w:eastAsia="宋体" w:cs="Times New Roman"/>
          <w:sz w:val="24"/>
          <w:szCs w:val="24"/>
        </w:rPr>
        <w:t>支付。</w:t>
      </w:r>
    </w:p>
    <w:p w14:paraId="3DA563F5">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、月度考核得分70至85分，按80%支付。</w:t>
      </w:r>
    </w:p>
    <w:p w14:paraId="6BFD4939">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3、月度考核得分60至69分，按60%支付。</w:t>
      </w:r>
    </w:p>
    <w:p w14:paraId="2E2E24F8">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、月度考核得分低于60分，不予支付。</w:t>
      </w:r>
    </w:p>
    <w:p w14:paraId="208CAA41">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职能部门</w:t>
      </w:r>
      <w:r>
        <w:rPr>
          <w:rFonts w:hint="eastAsia" w:ascii="Times New Roman" w:hAnsi="Times New Roman" w:eastAsia="宋体" w:cs="Times New Roman"/>
          <w:sz w:val="24"/>
          <w:szCs w:val="24"/>
        </w:rPr>
        <w:t>对所监管工作</w:t>
      </w:r>
      <w:r>
        <w:rPr>
          <w:rFonts w:ascii="Times New Roman" w:hAnsi="Times New Roman" w:eastAsia="宋体" w:cs="Times New Roman"/>
          <w:sz w:val="24"/>
          <w:szCs w:val="24"/>
        </w:rPr>
        <w:t>进行巡查</w:t>
      </w:r>
      <w:r>
        <w:rPr>
          <w:rFonts w:hint="eastAsia" w:ascii="Times New Roman" w:hAnsi="Times New Roman" w:eastAsia="宋体" w:cs="Times New Roman"/>
          <w:sz w:val="24"/>
          <w:szCs w:val="24"/>
        </w:rPr>
        <w:t>中</w:t>
      </w:r>
      <w:r>
        <w:rPr>
          <w:rFonts w:ascii="Times New Roman" w:hAnsi="Times New Roman" w:eastAsia="宋体" w:cs="Times New Roman"/>
          <w:sz w:val="24"/>
          <w:szCs w:val="24"/>
        </w:rPr>
        <w:t>，如发现</w:t>
      </w:r>
      <w:r>
        <w:rPr>
          <w:rFonts w:hint="eastAsia" w:ascii="Times New Roman" w:hAnsi="Times New Roman" w:eastAsia="宋体" w:cs="Times New Roman"/>
          <w:sz w:val="24"/>
          <w:szCs w:val="24"/>
        </w:rPr>
        <w:t>下列工作</w:t>
      </w:r>
      <w:r>
        <w:rPr>
          <w:rFonts w:ascii="Times New Roman" w:hAnsi="Times New Roman" w:eastAsia="宋体" w:cs="Times New Roman"/>
          <w:sz w:val="24"/>
          <w:szCs w:val="24"/>
        </w:rPr>
        <w:t>不达标，</w:t>
      </w:r>
      <w:r>
        <w:rPr>
          <w:rFonts w:hint="eastAsia" w:ascii="Times New Roman" w:hAnsi="Times New Roman" w:eastAsia="宋体" w:cs="Times New Roman"/>
          <w:sz w:val="24"/>
          <w:szCs w:val="24"/>
        </w:rPr>
        <w:t>在当月考核评分的基础上追加扣除当月相应的基础</w:t>
      </w:r>
      <w:r>
        <w:rPr>
          <w:rFonts w:ascii="Times New Roman" w:hAnsi="Times New Roman" w:eastAsia="宋体" w:cs="Times New Roman"/>
          <w:sz w:val="24"/>
          <w:szCs w:val="24"/>
        </w:rPr>
        <w:t>物业费</w:t>
      </w:r>
      <w:r>
        <w:rPr>
          <w:rFonts w:hint="eastAsia" w:ascii="Times New Roman" w:hAnsi="Times New Roman" w:eastAsia="宋体" w:cs="Times New Roman"/>
          <w:sz w:val="24"/>
          <w:szCs w:val="24"/>
        </w:rPr>
        <w:t>，扣费标准如下：</w:t>
      </w:r>
    </w:p>
    <w:p w14:paraId="76A99911">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1、卫生死角未按时清理的扣除50元/次。</w:t>
      </w:r>
    </w:p>
    <w:p w14:paraId="3F1AF7D4">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2、保洁达标不彻底，校方提出后未能及时整改，扣除50元/次。</w:t>
      </w:r>
    </w:p>
    <w:p w14:paraId="555ABB2C">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3、保洁区域卫生清洁状况不符合保洁工作标准的，一个月内在同一地点二次发生同类问题，扣除100元。</w:t>
      </w:r>
    </w:p>
    <w:p w14:paraId="66C46223">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4、物业人员与学校师生发生口角、冲突，扣除200元。</w:t>
      </w:r>
    </w:p>
    <w:p w14:paraId="61C3146E">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5、地下有限空间作业未按操作规范操作或积少成多不疏通，造成污水外溢的扣除2</w:t>
      </w:r>
      <w:r>
        <w:rPr>
          <w:rFonts w:ascii="Times New Roman" w:hAnsi="Times New Roman" w:eastAsia="宋体" w:cs="Times New Roman"/>
          <w:sz w:val="24"/>
          <w:szCs w:val="24"/>
        </w:rPr>
        <w:t>00</w:t>
      </w:r>
      <w:r>
        <w:rPr>
          <w:rFonts w:hint="eastAsia" w:ascii="Times New Roman" w:hAnsi="Times New Roman" w:eastAsia="宋体" w:cs="Times New Roman"/>
          <w:sz w:val="24"/>
          <w:szCs w:val="24"/>
        </w:rPr>
        <w:t>元/次；未按时按规定向学校备案有限空间作业协议的一次性扣除物业费40000元。</w:t>
      </w:r>
    </w:p>
    <w:p w14:paraId="58B478E2">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6、非生活垃圾暂存点未做到日产日清，或者物业人员倾倒生活垃圾的现象，扣除1</w:t>
      </w:r>
      <w:r>
        <w:rPr>
          <w:rFonts w:ascii="Times New Roman" w:hAnsi="Times New Roman" w:eastAsia="宋体" w:cs="Times New Roman"/>
          <w:sz w:val="24"/>
          <w:szCs w:val="24"/>
        </w:rPr>
        <w:t>00</w:t>
      </w:r>
      <w:r>
        <w:rPr>
          <w:rFonts w:hint="eastAsia" w:ascii="Times New Roman" w:hAnsi="Times New Roman" w:eastAsia="宋体" w:cs="Times New Roman"/>
          <w:sz w:val="24"/>
          <w:szCs w:val="24"/>
        </w:rPr>
        <w:t>元/次，48小时仍未清理的扣除当月基础物业费5000元。</w:t>
      </w:r>
    </w:p>
    <w:p w14:paraId="79E9DF04">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7、生活垃圾清运未按时按规定向学校备案生活垃圾清运协议的一次性扣除物业费150000元。</w:t>
      </w:r>
    </w:p>
    <w:p w14:paraId="77D99C1D">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8、垃圾站大门未做到随用随开，用闭即锁的，扣除100元/次。</w:t>
      </w:r>
    </w:p>
    <w:p w14:paraId="7F125028">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9、饮水锅炉未按时清洗，扣除8000元/次。</w:t>
      </w:r>
    </w:p>
    <w:p w14:paraId="7A6BE8C2">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10、教室粉笔、板擦、白板笔未按时摆放的，扣除50元/次。</w:t>
      </w:r>
    </w:p>
    <w:p w14:paraId="0CC3495B">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11、物业人员对校方人员安排的工作不执行或借故拖延不做，扣除500元/次。</w:t>
      </w:r>
    </w:p>
    <w:p w14:paraId="6B774898">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12、因中标供应商工作中出现重大失误或过错的，如由此给校方带来的经济损失，中标供应商应按照相关法律及双方协商的结果予以赔偿。</w:t>
      </w:r>
    </w:p>
    <w:p w14:paraId="6E153986">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13、中标供应商借故不购买采购方认定的维修或其他服务中所需的物料、配件、工具、劳保用品等，扣除20000元/次。</w:t>
      </w:r>
    </w:p>
    <w:p w14:paraId="1356C12A">
      <w:pPr>
        <w:pStyle w:val="34"/>
        <w:keepNext w:val="0"/>
        <w:keepLines w:val="0"/>
        <w:pageBreakBefore w:val="0"/>
        <w:numPr>
          <w:ilvl w:val="0"/>
          <w:numId w:val="5"/>
        </w:numPr>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年度考核</w:t>
      </w:r>
    </w:p>
    <w:p w14:paraId="3B48BFF0">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考核结果与采购人支付中标人年度考核服务费挂钩。办法如下：</w:t>
      </w:r>
    </w:p>
    <w:p w14:paraId="222D4C79">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1、年度考核得分高于85分，按物业费用</w:t>
      </w:r>
      <w:r>
        <w:rPr>
          <w:rFonts w:ascii="Times New Roman" w:hAnsi="Times New Roman" w:eastAsia="宋体" w:cs="Times New Roman"/>
          <w:sz w:val="24"/>
          <w:szCs w:val="24"/>
        </w:rPr>
        <w:t>5%</w:t>
      </w:r>
      <w:r>
        <w:rPr>
          <w:rFonts w:hint="eastAsia" w:ascii="Times New Roman" w:hAnsi="Times New Roman" w:eastAsia="宋体" w:cs="Times New Roman"/>
          <w:sz w:val="24"/>
          <w:szCs w:val="24"/>
        </w:rPr>
        <w:t>支付。</w:t>
      </w:r>
    </w:p>
    <w:p w14:paraId="6C9A3E05">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、年度考核得分70至85分，按物业费用</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%支付。</w:t>
      </w:r>
    </w:p>
    <w:p w14:paraId="060806F0">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3、年度考核得分60至69分，按物业费用</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%支付。</w:t>
      </w:r>
    </w:p>
    <w:p w14:paraId="480FB4EA">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、年度考核得分低于60分，不予支付。</w:t>
      </w:r>
    </w:p>
    <w:p w14:paraId="4FF79CCA">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服务期限内，如出现以下情况，解除合同：</w:t>
      </w:r>
    </w:p>
    <w:p w14:paraId="393471BE">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cs="Times New Roman"/>
          <w:sz w:val="24"/>
          <w:szCs w:val="24"/>
        </w:rPr>
      </w:pPr>
      <w:r>
        <w:rPr>
          <w:rFonts w:hint="eastAsia" w:ascii="Times New Roman" w:hAnsi="Times New Roman" w:cs="Times New Roman"/>
          <w:sz w:val="24"/>
          <w:szCs w:val="24"/>
        </w:rPr>
        <w:t>1、服务期内考核得分累计三次低于60分时，解除合同。</w:t>
      </w:r>
    </w:p>
    <w:p w14:paraId="618E574B">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、严禁中标人在服务区域内从事任何形式的经营活动，一经发现，解除合同。</w:t>
      </w:r>
    </w:p>
    <w:p w14:paraId="6A6FFA36">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、本办法由采购人负责组织实施并给予解释。</w:t>
      </w:r>
    </w:p>
    <w:p w14:paraId="3248A0AF">
      <w:pPr>
        <w:pStyle w:val="2"/>
        <w:keepNext w:val="0"/>
        <w:keepLines w:val="0"/>
        <w:pageBreakBefore w:val="0"/>
        <w:kinsoku/>
        <w:wordWrap/>
        <w:overflowPunct/>
        <w:topLinePunct w:val="0"/>
        <w:autoSpaceDE/>
        <w:autoSpaceDN/>
        <w:bidi w:val="0"/>
        <w:adjustRightInd/>
        <w:snapToGrid/>
        <w:spacing w:after="0" w:line="360" w:lineRule="auto"/>
        <w:ind w:left="0" w:firstLine="388" w:firstLineChars="200"/>
        <w:textAlignment w:val="auto"/>
      </w:pPr>
    </w:p>
    <w:p w14:paraId="4ADCF414">
      <w:pPr>
        <w:keepNext w:val="0"/>
        <w:keepLines w:val="0"/>
        <w:pageBreakBefore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cs="Times New Roman"/>
          <w:sz w:val="24"/>
          <w:szCs w:val="24"/>
        </w:rPr>
      </w:pPr>
      <w:r>
        <w:rPr>
          <w:rFonts w:hint="eastAsia" w:ascii="Times New Roman" w:hAnsi="Times New Roman" w:cs="Times New Roman"/>
          <w:sz w:val="24"/>
          <w:szCs w:val="24"/>
        </w:rPr>
        <w:t>附件三</w:t>
      </w:r>
    </w:p>
    <w:p w14:paraId="01E5B008">
      <w:pPr>
        <w:spacing w:after="120"/>
        <w:ind w:firstLine="562"/>
        <w:jc w:val="center"/>
        <w:rPr>
          <w:rFonts w:eastAsia="宋体" w:asciiTheme="minorEastAsia" w:hAnsiTheme="minorEastAsia" w:cstheme="minorEastAsia"/>
          <w:b/>
          <w:bCs/>
          <w:sz w:val="28"/>
          <w:szCs w:val="28"/>
        </w:rPr>
      </w:pPr>
      <w:r>
        <w:rPr>
          <w:rFonts w:hint="eastAsia" w:eastAsia="宋体" w:asciiTheme="minorEastAsia" w:hAnsiTheme="minorEastAsia" w:cstheme="minorEastAsia"/>
          <w:b/>
          <w:bCs/>
          <w:sz w:val="28"/>
          <w:szCs w:val="28"/>
        </w:rPr>
        <w:t>天津外国语大学物业管理服务项目质量考核评分细则（试行）</w:t>
      </w:r>
    </w:p>
    <w:tbl>
      <w:tblPr>
        <w:tblStyle w:val="54"/>
        <w:tblW w:w="10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5415"/>
        <w:gridCol w:w="2220"/>
        <w:gridCol w:w="1164"/>
      </w:tblGrid>
      <w:tr w14:paraId="4B5A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46" w:type="dxa"/>
            <w:vAlign w:val="center"/>
          </w:tcPr>
          <w:p w14:paraId="60DA9E5B">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考核项目</w:t>
            </w:r>
          </w:p>
        </w:tc>
        <w:tc>
          <w:tcPr>
            <w:tcW w:w="5415" w:type="dxa"/>
            <w:vAlign w:val="center"/>
          </w:tcPr>
          <w:p w14:paraId="776B56DB">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考核内容</w:t>
            </w:r>
          </w:p>
        </w:tc>
        <w:tc>
          <w:tcPr>
            <w:tcW w:w="2220" w:type="dxa"/>
            <w:vAlign w:val="center"/>
          </w:tcPr>
          <w:p w14:paraId="21C9BC4D">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分值</w:t>
            </w:r>
          </w:p>
        </w:tc>
        <w:tc>
          <w:tcPr>
            <w:tcW w:w="1164" w:type="dxa"/>
            <w:vAlign w:val="center"/>
          </w:tcPr>
          <w:p w14:paraId="7E8233A6">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p>
        </w:tc>
      </w:tr>
      <w:tr w14:paraId="210A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5" w:type="dxa"/>
            <w:gridSpan w:val="4"/>
            <w:vAlign w:val="center"/>
          </w:tcPr>
          <w:p w14:paraId="1FFCA6B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4"/>
                <w:szCs w:val="24"/>
              </w:rPr>
            </w:pPr>
            <w:r>
              <w:rPr>
                <w:rFonts w:hint="eastAsia" w:ascii="宋体" w:hAnsi="宋体" w:eastAsia="宋体" w:cs="宋体"/>
                <w:b/>
                <w:bCs/>
                <w:sz w:val="24"/>
                <w:szCs w:val="24"/>
              </w:rPr>
              <w:t>一、综合管理（10分）</w:t>
            </w:r>
          </w:p>
        </w:tc>
      </w:tr>
      <w:tr w14:paraId="4D09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Merge w:val="restart"/>
            <w:vAlign w:val="center"/>
          </w:tcPr>
          <w:p w14:paraId="439E988D">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人员情况</w:t>
            </w:r>
          </w:p>
        </w:tc>
        <w:tc>
          <w:tcPr>
            <w:tcW w:w="5415" w:type="dxa"/>
            <w:vAlign w:val="center"/>
          </w:tcPr>
          <w:p w14:paraId="476BF0A3">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人员数量符合要求、出勤良好（3分）</w:t>
            </w:r>
          </w:p>
        </w:tc>
        <w:tc>
          <w:tcPr>
            <w:tcW w:w="2220" w:type="dxa"/>
            <w:vAlign w:val="center"/>
          </w:tcPr>
          <w:p w14:paraId="21CDFDE8">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每发现1处不符合要求的扣3分</w:t>
            </w:r>
          </w:p>
        </w:tc>
        <w:tc>
          <w:tcPr>
            <w:tcW w:w="1164" w:type="dxa"/>
            <w:vAlign w:val="center"/>
          </w:tcPr>
          <w:p w14:paraId="450F7075">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p>
        </w:tc>
      </w:tr>
      <w:tr w14:paraId="4AFA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Merge w:val="continue"/>
            <w:vAlign w:val="center"/>
          </w:tcPr>
          <w:p w14:paraId="473F66C6">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p>
        </w:tc>
        <w:tc>
          <w:tcPr>
            <w:tcW w:w="5415" w:type="dxa"/>
            <w:vAlign w:val="center"/>
          </w:tcPr>
          <w:p w14:paraId="31BAE19E">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人员资质满足岗位要求、持证上岗（3分）</w:t>
            </w:r>
          </w:p>
        </w:tc>
        <w:tc>
          <w:tcPr>
            <w:tcW w:w="2220" w:type="dxa"/>
            <w:vAlign w:val="center"/>
          </w:tcPr>
          <w:p w14:paraId="449E2077">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每发现1处不符合要求的扣3分</w:t>
            </w:r>
          </w:p>
        </w:tc>
        <w:tc>
          <w:tcPr>
            <w:tcW w:w="1164" w:type="dxa"/>
            <w:vAlign w:val="center"/>
          </w:tcPr>
          <w:p w14:paraId="3FC57FEF">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p>
        </w:tc>
      </w:tr>
      <w:tr w14:paraId="46C8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Align w:val="center"/>
          </w:tcPr>
          <w:p w14:paraId="66E5AA7D">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工作执行力</w:t>
            </w:r>
          </w:p>
        </w:tc>
        <w:tc>
          <w:tcPr>
            <w:tcW w:w="5415" w:type="dxa"/>
            <w:vAlign w:val="center"/>
          </w:tcPr>
          <w:p w14:paraId="3023CB81">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服从校方管理、对校方安排的工作执行有力（3分）</w:t>
            </w:r>
          </w:p>
        </w:tc>
        <w:tc>
          <w:tcPr>
            <w:tcW w:w="2220" w:type="dxa"/>
            <w:vAlign w:val="center"/>
          </w:tcPr>
          <w:p w14:paraId="0AF20527">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每发现1处不符合要求的扣3分</w:t>
            </w:r>
          </w:p>
        </w:tc>
        <w:tc>
          <w:tcPr>
            <w:tcW w:w="1164" w:type="dxa"/>
            <w:vAlign w:val="center"/>
          </w:tcPr>
          <w:p w14:paraId="2EB03604">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p>
        </w:tc>
      </w:tr>
      <w:tr w14:paraId="1D39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Align w:val="center"/>
          </w:tcPr>
          <w:p w14:paraId="5D7C1EB6">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工作资料</w:t>
            </w:r>
          </w:p>
        </w:tc>
        <w:tc>
          <w:tcPr>
            <w:tcW w:w="5415" w:type="dxa"/>
            <w:vAlign w:val="center"/>
          </w:tcPr>
          <w:p w14:paraId="06F17840">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各项工作记录真实、完整（1分）</w:t>
            </w:r>
          </w:p>
        </w:tc>
        <w:tc>
          <w:tcPr>
            <w:tcW w:w="2220" w:type="dxa"/>
            <w:vAlign w:val="center"/>
          </w:tcPr>
          <w:p w14:paraId="36F5F73E">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每发现1处不符合要求的扣1分</w:t>
            </w:r>
          </w:p>
        </w:tc>
        <w:tc>
          <w:tcPr>
            <w:tcW w:w="1164" w:type="dxa"/>
            <w:vAlign w:val="center"/>
          </w:tcPr>
          <w:p w14:paraId="426BB023">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p>
        </w:tc>
      </w:tr>
      <w:tr w14:paraId="1B6E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5" w:type="dxa"/>
            <w:gridSpan w:val="4"/>
            <w:vAlign w:val="center"/>
          </w:tcPr>
          <w:p w14:paraId="20059186">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b/>
                <w:bCs/>
                <w:sz w:val="24"/>
                <w:szCs w:val="24"/>
              </w:rPr>
              <w:t>二、保洁工作（30分）</w:t>
            </w:r>
          </w:p>
        </w:tc>
      </w:tr>
      <w:tr w14:paraId="2B3D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Align w:val="center"/>
          </w:tcPr>
          <w:p w14:paraId="6469FB7A">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保洁工作</w:t>
            </w:r>
          </w:p>
        </w:tc>
        <w:tc>
          <w:tcPr>
            <w:tcW w:w="5415" w:type="dxa"/>
            <w:vAlign w:val="center"/>
          </w:tcPr>
          <w:p w14:paraId="3219DD91">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595959" w:themeColor="text1" w:themeTint="A6"/>
                <w:kern w:val="20"/>
                <w:sz w:val="24"/>
                <w:szCs w:val="24"/>
                <w:lang w:val="zh-CN"/>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20"/>
                <w:sz w:val="24"/>
                <w:szCs w:val="24"/>
                <w:lang w:val="zh-CN"/>
                <w14:textFill>
                  <w14:solidFill>
                    <w14:schemeClr w14:val="tx1">
                      <w14:lumMod w14:val="65000"/>
                      <w14:lumOff w14:val="35000"/>
                    </w14:schemeClr>
                  </w14:solidFill>
                </w14:textFill>
              </w:rPr>
              <w:t>按照《天津外国语大学物业管理服务项目量标准（试行）》完成保洁工作（</w:t>
            </w:r>
            <w:r>
              <w:rPr>
                <w:rFonts w:hint="eastAsia" w:ascii="宋体" w:hAnsi="宋体" w:eastAsia="宋体" w:cs="宋体"/>
                <w:color w:val="595959" w:themeColor="text1" w:themeTint="A6"/>
                <w:kern w:val="20"/>
                <w:sz w:val="24"/>
                <w:szCs w:val="24"/>
                <w14:textFill>
                  <w14:solidFill>
                    <w14:schemeClr w14:val="tx1">
                      <w14:lumMod w14:val="65000"/>
                      <w14:lumOff w14:val="35000"/>
                    </w14:schemeClr>
                  </w14:solidFill>
                </w14:textFill>
              </w:rPr>
              <w:t>24</w:t>
            </w:r>
            <w:r>
              <w:rPr>
                <w:rFonts w:hint="eastAsia" w:ascii="宋体" w:hAnsi="宋体" w:eastAsia="宋体" w:cs="宋体"/>
                <w:color w:val="595959" w:themeColor="text1" w:themeTint="A6"/>
                <w:kern w:val="20"/>
                <w:sz w:val="24"/>
                <w:szCs w:val="24"/>
                <w:lang w:val="zh-CN"/>
                <w14:textFill>
                  <w14:solidFill>
                    <w14:schemeClr w14:val="tx1">
                      <w14:lumMod w14:val="65000"/>
                      <w14:lumOff w14:val="35000"/>
                    </w14:schemeClr>
                  </w14:solidFill>
                </w14:textFill>
              </w:rPr>
              <w:t>分）</w:t>
            </w:r>
          </w:p>
        </w:tc>
        <w:tc>
          <w:tcPr>
            <w:tcW w:w="2220" w:type="dxa"/>
            <w:vAlign w:val="center"/>
          </w:tcPr>
          <w:p w14:paraId="2627C4BD">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每发现1处不符合要求的扣3分</w:t>
            </w:r>
          </w:p>
        </w:tc>
        <w:tc>
          <w:tcPr>
            <w:tcW w:w="1164" w:type="dxa"/>
            <w:vAlign w:val="center"/>
          </w:tcPr>
          <w:p w14:paraId="282F9940">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p>
        </w:tc>
      </w:tr>
      <w:tr w14:paraId="3583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Align w:val="center"/>
          </w:tcPr>
          <w:p w14:paraId="493F18DA">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保洁工具、耗材</w:t>
            </w:r>
          </w:p>
        </w:tc>
        <w:tc>
          <w:tcPr>
            <w:tcW w:w="5415" w:type="dxa"/>
            <w:vAlign w:val="center"/>
          </w:tcPr>
          <w:p w14:paraId="19218617">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按照校方规定配备保洁工具、准备保洁耗材（6分）</w:t>
            </w:r>
          </w:p>
        </w:tc>
        <w:tc>
          <w:tcPr>
            <w:tcW w:w="2220" w:type="dxa"/>
            <w:vAlign w:val="center"/>
          </w:tcPr>
          <w:p w14:paraId="021484EB">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每发现1处不符合要求的扣3分</w:t>
            </w:r>
          </w:p>
        </w:tc>
        <w:tc>
          <w:tcPr>
            <w:tcW w:w="1164" w:type="dxa"/>
            <w:vAlign w:val="center"/>
          </w:tcPr>
          <w:p w14:paraId="66955A92">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p>
        </w:tc>
      </w:tr>
      <w:tr w14:paraId="0BB5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5" w:type="dxa"/>
            <w:gridSpan w:val="4"/>
            <w:vAlign w:val="center"/>
          </w:tcPr>
          <w:p w14:paraId="42823DBF">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b/>
                <w:bCs/>
                <w:sz w:val="24"/>
                <w:szCs w:val="24"/>
              </w:rPr>
              <w:t>三、秩序管理（15分）</w:t>
            </w:r>
          </w:p>
        </w:tc>
      </w:tr>
      <w:tr w14:paraId="7166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Align w:val="center"/>
          </w:tcPr>
          <w:p w14:paraId="0278B6E3">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办公楼管理</w:t>
            </w:r>
          </w:p>
        </w:tc>
        <w:tc>
          <w:tcPr>
            <w:tcW w:w="5415" w:type="dxa"/>
            <w:vAlign w:val="center"/>
          </w:tcPr>
          <w:p w14:paraId="67E7A364">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595959" w:themeColor="text1" w:themeTint="A6"/>
                <w:kern w:val="20"/>
                <w:sz w:val="24"/>
                <w:szCs w:val="24"/>
                <w:lang w:val="zh-CN"/>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20"/>
                <w:sz w:val="24"/>
                <w:szCs w:val="24"/>
                <w:lang w:val="zh-CN"/>
                <w14:textFill>
                  <w14:solidFill>
                    <w14:schemeClr w14:val="tx1">
                      <w14:lumMod w14:val="65000"/>
                      <w14:lumOff w14:val="35000"/>
                    </w14:schemeClr>
                  </w14:solidFill>
                </w14:textFill>
              </w:rPr>
              <w:t>按照《天津外国语大学物业管理服务项目质量标准（试行）》和校园管理中心要求完成秩序管理工作（</w:t>
            </w:r>
            <w:r>
              <w:rPr>
                <w:rFonts w:hint="eastAsia" w:ascii="宋体" w:hAnsi="宋体" w:eastAsia="宋体" w:cs="宋体"/>
                <w:color w:val="595959" w:themeColor="text1" w:themeTint="A6"/>
                <w:kern w:val="20"/>
                <w:sz w:val="24"/>
                <w:szCs w:val="24"/>
                <w14:textFill>
                  <w14:solidFill>
                    <w14:schemeClr w14:val="tx1">
                      <w14:lumMod w14:val="65000"/>
                      <w14:lumOff w14:val="35000"/>
                    </w14:schemeClr>
                  </w14:solidFill>
                </w14:textFill>
              </w:rPr>
              <w:t>12</w:t>
            </w:r>
            <w:r>
              <w:rPr>
                <w:rFonts w:hint="eastAsia" w:ascii="宋体" w:hAnsi="宋体" w:eastAsia="宋体" w:cs="宋体"/>
                <w:color w:val="595959" w:themeColor="text1" w:themeTint="A6"/>
                <w:kern w:val="20"/>
                <w:sz w:val="24"/>
                <w:szCs w:val="24"/>
                <w:lang w:val="zh-CN"/>
                <w14:textFill>
                  <w14:solidFill>
                    <w14:schemeClr w14:val="tx1">
                      <w14:lumMod w14:val="65000"/>
                      <w14:lumOff w14:val="35000"/>
                    </w14:schemeClr>
                  </w14:solidFill>
                </w14:textFill>
              </w:rPr>
              <w:t>分）</w:t>
            </w:r>
          </w:p>
        </w:tc>
        <w:tc>
          <w:tcPr>
            <w:tcW w:w="2220" w:type="dxa"/>
            <w:vAlign w:val="center"/>
          </w:tcPr>
          <w:p w14:paraId="1132ED81">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每发现1处不符合要求的扣3分</w:t>
            </w:r>
          </w:p>
        </w:tc>
        <w:tc>
          <w:tcPr>
            <w:tcW w:w="1164" w:type="dxa"/>
            <w:vAlign w:val="center"/>
          </w:tcPr>
          <w:p w14:paraId="74797C33">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p>
        </w:tc>
      </w:tr>
      <w:tr w14:paraId="7801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Align w:val="center"/>
          </w:tcPr>
          <w:p w14:paraId="28C2179F">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饮水锅炉管理</w:t>
            </w:r>
          </w:p>
        </w:tc>
        <w:tc>
          <w:tcPr>
            <w:tcW w:w="5415" w:type="dxa"/>
            <w:vAlign w:val="center"/>
          </w:tcPr>
          <w:p w14:paraId="2D146E86">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595959" w:themeColor="text1" w:themeTint="A6"/>
                <w:kern w:val="20"/>
                <w:sz w:val="24"/>
                <w:szCs w:val="24"/>
                <w:lang w:val="zh-CN"/>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20"/>
                <w:sz w:val="24"/>
                <w:szCs w:val="24"/>
                <w:lang w:val="zh-CN"/>
                <w14:textFill>
                  <w14:solidFill>
                    <w14:schemeClr w14:val="tx1">
                      <w14:lumMod w14:val="65000"/>
                      <w14:lumOff w14:val="35000"/>
                    </w14:schemeClr>
                  </w14:solidFill>
                </w14:textFill>
              </w:rPr>
              <w:t>按照《天津外国语大学物业管理服务项目质量标准（试行）》和校园管理中心要求完成学生饮水锅炉操作和管理工作（</w:t>
            </w:r>
            <w:r>
              <w:rPr>
                <w:rFonts w:hint="eastAsia" w:ascii="宋体" w:hAnsi="宋体" w:eastAsia="宋体" w:cs="宋体"/>
                <w:color w:val="595959" w:themeColor="text1" w:themeTint="A6"/>
                <w:kern w:val="20"/>
                <w:sz w:val="24"/>
                <w:szCs w:val="24"/>
                <w14:textFill>
                  <w14:solidFill>
                    <w14:schemeClr w14:val="tx1">
                      <w14:lumMod w14:val="65000"/>
                      <w14:lumOff w14:val="35000"/>
                    </w14:schemeClr>
                  </w14:solidFill>
                </w14:textFill>
              </w:rPr>
              <w:t>3</w:t>
            </w:r>
            <w:r>
              <w:rPr>
                <w:rFonts w:hint="eastAsia" w:ascii="宋体" w:hAnsi="宋体" w:eastAsia="宋体" w:cs="宋体"/>
                <w:color w:val="595959" w:themeColor="text1" w:themeTint="A6"/>
                <w:kern w:val="20"/>
                <w:sz w:val="24"/>
                <w:szCs w:val="24"/>
                <w:lang w:val="zh-CN"/>
                <w14:textFill>
                  <w14:solidFill>
                    <w14:schemeClr w14:val="tx1">
                      <w14:lumMod w14:val="65000"/>
                      <w14:lumOff w14:val="35000"/>
                    </w14:schemeClr>
                  </w14:solidFill>
                </w14:textFill>
              </w:rPr>
              <w:t>分）</w:t>
            </w:r>
          </w:p>
        </w:tc>
        <w:tc>
          <w:tcPr>
            <w:tcW w:w="2220" w:type="dxa"/>
            <w:vAlign w:val="center"/>
          </w:tcPr>
          <w:p w14:paraId="5EE3F1AC">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每发现1处不符合要求的扣1分</w:t>
            </w:r>
          </w:p>
        </w:tc>
        <w:tc>
          <w:tcPr>
            <w:tcW w:w="1164" w:type="dxa"/>
            <w:vAlign w:val="center"/>
          </w:tcPr>
          <w:p w14:paraId="7EECC4E1">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p>
        </w:tc>
      </w:tr>
      <w:tr w14:paraId="3183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5" w:type="dxa"/>
            <w:gridSpan w:val="4"/>
            <w:vAlign w:val="center"/>
          </w:tcPr>
          <w:p w14:paraId="61637D23">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b/>
                <w:bCs/>
                <w:sz w:val="24"/>
                <w:szCs w:val="24"/>
              </w:rPr>
              <w:t>四、维修工作（30分）</w:t>
            </w:r>
          </w:p>
        </w:tc>
      </w:tr>
      <w:tr w14:paraId="3AFA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Align w:val="center"/>
          </w:tcPr>
          <w:p w14:paraId="6F5D0B61">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维修工作</w:t>
            </w:r>
          </w:p>
        </w:tc>
        <w:tc>
          <w:tcPr>
            <w:tcW w:w="5415" w:type="dxa"/>
            <w:vAlign w:val="center"/>
          </w:tcPr>
          <w:p w14:paraId="72E269DB">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595959" w:themeColor="text1" w:themeTint="A6"/>
                <w:kern w:val="20"/>
                <w:sz w:val="24"/>
                <w:szCs w:val="24"/>
                <w:lang w:val="zh-CN"/>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20"/>
                <w:sz w:val="24"/>
                <w:szCs w:val="24"/>
                <w:lang w:val="zh-CN"/>
                <w14:textFill>
                  <w14:solidFill>
                    <w14:schemeClr w14:val="tx1">
                      <w14:lumMod w14:val="65000"/>
                      <w14:lumOff w14:val="35000"/>
                    </w14:schemeClr>
                  </w14:solidFill>
                </w14:textFill>
              </w:rPr>
              <w:t>按照《天津外国语大学物业管理服务项目质量标准（试行）》和校园管理中心要求完成</w:t>
            </w:r>
            <w:r>
              <w:rPr>
                <w:rFonts w:hint="eastAsia" w:ascii="宋体" w:hAnsi="宋体" w:eastAsia="宋体" w:cs="宋体"/>
                <w:color w:val="595959" w:themeColor="text1" w:themeTint="A6"/>
                <w:kern w:val="20"/>
                <w:sz w:val="24"/>
                <w:szCs w:val="24"/>
                <w14:textFill>
                  <w14:solidFill>
                    <w14:schemeClr w14:val="tx1">
                      <w14:lumMod w14:val="65000"/>
                      <w14:lumOff w14:val="35000"/>
                    </w14:schemeClr>
                  </w14:solidFill>
                </w14:textFill>
              </w:rPr>
              <w:t>维修</w:t>
            </w:r>
            <w:r>
              <w:rPr>
                <w:rFonts w:hint="eastAsia" w:ascii="宋体" w:hAnsi="宋体" w:eastAsia="宋体" w:cs="宋体"/>
                <w:color w:val="595959" w:themeColor="text1" w:themeTint="A6"/>
                <w:kern w:val="20"/>
                <w:sz w:val="24"/>
                <w:szCs w:val="24"/>
                <w:lang w:val="zh-CN"/>
                <w14:textFill>
                  <w14:solidFill>
                    <w14:schemeClr w14:val="tx1">
                      <w14:lumMod w14:val="65000"/>
                      <w14:lumOff w14:val="35000"/>
                    </w14:schemeClr>
                  </w14:solidFill>
                </w14:textFill>
              </w:rPr>
              <w:t>工作（</w:t>
            </w:r>
            <w:r>
              <w:rPr>
                <w:rFonts w:hint="eastAsia" w:ascii="宋体" w:hAnsi="宋体" w:eastAsia="宋体" w:cs="宋体"/>
                <w:color w:val="595959" w:themeColor="text1" w:themeTint="A6"/>
                <w:kern w:val="20"/>
                <w:sz w:val="24"/>
                <w:szCs w:val="24"/>
                <w14:textFill>
                  <w14:solidFill>
                    <w14:schemeClr w14:val="tx1">
                      <w14:lumMod w14:val="65000"/>
                      <w14:lumOff w14:val="35000"/>
                    </w14:schemeClr>
                  </w14:solidFill>
                </w14:textFill>
              </w:rPr>
              <w:t>24</w:t>
            </w:r>
            <w:r>
              <w:rPr>
                <w:rFonts w:hint="eastAsia" w:ascii="宋体" w:hAnsi="宋体" w:eastAsia="宋体" w:cs="宋体"/>
                <w:color w:val="595959" w:themeColor="text1" w:themeTint="A6"/>
                <w:kern w:val="20"/>
                <w:sz w:val="24"/>
                <w:szCs w:val="24"/>
                <w:lang w:val="zh-CN"/>
                <w14:textFill>
                  <w14:solidFill>
                    <w14:schemeClr w14:val="tx1">
                      <w14:lumMod w14:val="65000"/>
                      <w14:lumOff w14:val="35000"/>
                    </w14:schemeClr>
                  </w14:solidFill>
                </w14:textFill>
              </w:rPr>
              <w:t>分）</w:t>
            </w:r>
          </w:p>
        </w:tc>
        <w:tc>
          <w:tcPr>
            <w:tcW w:w="2220" w:type="dxa"/>
            <w:vAlign w:val="center"/>
          </w:tcPr>
          <w:p w14:paraId="3BD5874A">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每发现1处不符合要求的扣3分</w:t>
            </w:r>
          </w:p>
        </w:tc>
        <w:tc>
          <w:tcPr>
            <w:tcW w:w="1164" w:type="dxa"/>
            <w:vAlign w:val="center"/>
          </w:tcPr>
          <w:p w14:paraId="254FBA91">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p>
        </w:tc>
      </w:tr>
      <w:tr w14:paraId="16CE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Align w:val="center"/>
          </w:tcPr>
          <w:p w14:paraId="0DD8DBD7">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维修物料</w:t>
            </w:r>
          </w:p>
        </w:tc>
        <w:tc>
          <w:tcPr>
            <w:tcW w:w="5415" w:type="dxa"/>
            <w:vAlign w:val="center"/>
          </w:tcPr>
          <w:p w14:paraId="05A491CD">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595959" w:themeColor="text1" w:themeTint="A6"/>
                <w:kern w:val="20"/>
                <w:sz w:val="24"/>
                <w:szCs w:val="24"/>
                <w:lang w:val="zh-CN"/>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20"/>
                <w:sz w:val="24"/>
                <w:szCs w:val="24"/>
                <w:lang w:val="zh-CN"/>
                <w14:textFill>
                  <w14:solidFill>
                    <w14:schemeClr w14:val="tx1">
                      <w14:lumMod w14:val="65000"/>
                      <w14:lumOff w14:val="35000"/>
                    </w14:schemeClr>
                  </w14:solidFill>
                </w14:textFill>
              </w:rPr>
              <w:t>按照《天津外国语大学物业管理服务项目质量标准（试行）》和校园管理中心认定的维修和服务采购物料（</w:t>
            </w:r>
            <w:r>
              <w:rPr>
                <w:rFonts w:hint="eastAsia" w:ascii="宋体" w:hAnsi="宋体" w:eastAsia="宋体" w:cs="宋体"/>
                <w:color w:val="595959" w:themeColor="text1" w:themeTint="A6"/>
                <w:kern w:val="20"/>
                <w:sz w:val="24"/>
                <w:szCs w:val="24"/>
                <w14:textFill>
                  <w14:solidFill>
                    <w14:schemeClr w14:val="tx1">
                      <w14:lumMod w14:val="65000"/>
                      <w14:lumOff w14:val="35000"/>
                    </w14:schemeClr>
                  </w14:solidFill>
                </w14:textFill>
              </w:rPr>
              <w:t>6</w:t>
            </w:r>
            <w:r>
              <w:rPr>
                <w:rFonts w:hint="eastAsia" w:ascii="宋体" w:hAnsi="宋体" w:eastAsia="宋体" w:cs="宋体"/>
                <w:color w:val="595959" w:themeColor="text1" w:themeTint="A6"/>
                <w:kern w:val="20"/>
                <w:sz w:val="24"/>
                <w:szCs w:val="24"/>
                <w:lang w:val="zh-CN"/>
                <w14:textFill>
                  <w14:solidFill>
                    <w14:schemeClr w14:val="tx1">
                      <w14:lumMod w14:val="65000"/>
                      <w14:lumOff w14:val="35000"/>
                    </w14:schemeClr>
                  </w14:solidFill>
                </w14:textFill>
              </w:rPr>
              <w:t>分）</w:t>
            </w:r>
          </w:p>
        </w:tc>
        <w:tc>
          <w:tcPr>
            <w:tcW w:w="2220" w:type="dxa"/>
            <w:vAlign w:val="center"/>
          </w:tcPr>
          <w:p w14:paraId="6678DA65">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每发现1处不符合要求的扣3分</w:t>
            </w:r>
          </w:p>
        </w:tc>
        <w:tc>
          <w:tcPr>
            <w:tcW w:w="1164" w:type="dxa"/>
            <w:vAlign w:val="center"/>
          </w:tcPr>
          <w:p w14:paraId="55BFE109">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p>
        </w:tc>
      </w:tr>
      <w:tr w14:paraId="5A1D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5" w:type="dxa"/>
            <w:gridSpan w:val="4"/>
            <w:vAlign w:val="center"/>
          </w:tcPr>
          <w:p w14:paraId="602AF66E">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b/>
                <w:bCs/>
                <w:sz w:val="24"/>
                <w:szCs w:val="24"/>
              </w:rPr>
              <w:t>五、其他工作（15分）</w:t>
            </w:r>
          </w:p>
        </w:tc>
      </w:tr>
      <w:tr w14:paraId="4D58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Align w:val="center"/>
          </w:tcPr>
          <w:p w14:paraId="5A68AE51">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其他工作</w:t>
            </w:r>
          </w:p>
        </w:tc>
        <w:tc>
          <w:tcPr>
            <w:tcW w:w="5415" w:type="dxa"/>
            <w:vAlign w:val="center"/>
          </w:tcPr>
          <w:p w14:paraId="1C7EDDA4">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595959" w:themeColor="text1" w:themeTint="A6"/>
                <w:kern w:val="20"/>
                <w:sz w:val="24"/>
                <w:szCs w:val="24"/>
                <w:lang w:val="zh-CN"/>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20"/>
                <w:sz w:val="24"/>
                <w:szCs w:val="24"/>
                <w:lang w:val="zh-CN"/>
                <w14:textFill>
                  <w14:solidFill>
                    <w14:schemeClr w14:val="tx1">
                      <w14:lumMod w14:val="65000"/>
                      <w14:lumOff w14:val="35000"/>
                    </w14:schemeClr>
                  </w14:solidFill>
                </w14:textFill>
              </w:rPr>
              <w:t>按照《天津外国语大学物业管理服务项目质量标准（试行）》、招标文件及物业合同中规定的其他工作（15分）</w:t>
            </w:r>
          </w:p>
        </w:tc>
        <w:tc>
          <w:tcPr>
            <w:tcW w:w="2220" w:type="dxa"/>
            <w:vAlign w:val="center"/>
          </w:tcPr>
          <w:p w14:paraId="20730119">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每发现1处不符合要求的扣5分</w:t>
            </w:r>
          </w:p>
        </w:tc>
        <w:tc>
          <w:tcPr>
            <w:tcW w:w="1164" w:type="dxa"/>
            <w:vAlign w:val="center"/>
          </w:tcPr>
          <w:p w14:paraId="531A1074">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p>
        </w:tc>
      </w:tr>
    </w:tbl>
    <w:p w14:paraId="3C6E7B45">
      <w:pPr>
        <w:rPr>
          <w:rFonts w:ascii="Times New Roman" w:hAnsi="Times New Roman" w:cs="Times New Roman"/>
          <w:sz w:val="24"/>
          <w:szCs w:val="24"/>
        </w:rPr>
      </w:pPr>
    </w:p>
    <w:p w14:paraId="4109FC4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sz w:val="24"/>
          <w:szCs w:val="24"/>
        </w:rPr>
      </w:pPr>
      <w:r>
        <w:rPr>
          <w:rFonts w:hint="eastAsia" w:ascii="Times New Roman" w:hAnsi="Times New Roman" w:cs="Times New Roman"/>
          <w:sz w:val="24"/>
          <w:szCs w:val="24"/>
        </w:rPr>
        <w:t>附件四</w:t>
      </w:r>
    </w:p>
    <w:p w14:paraId="0E1A617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center"/>
        <w:textAlignment w:val="auto"/>
        <w:rPr>
          <w:rFonts w:ascii="宋体" w:hAnsi="宋体" w:eastAsia="宋体" w:cs="Times New Roman"/>
          <w:b/>
          <w:sz w:val="24"/>
          <w:szCs w:val="20"/>
        </w:rPr>
      </w:pPr>
      <w:r>
        <w:rPr>
          <w:rFonts w:hint="eastAsia" w:ascii="宋体" w:hAnsi="宋体" w:eastAsia="宋体" w:cs="Times New Roman"/>
          <w:b/>
          <w:sz w:val="24"/>
          <w:szCs w:val="20"/>
        </w:rPr>
        <w:t>安全协议</w:t>
      </w:r>
    </w:p>
    <w:p w14:paraId="2C44B85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0"/>
        </w:rPr>
      </w:pPr>
      <w:r>
        <w:rPr>
          <w:rFonts w:hint="eastAsia" w:ascii="宋体" w:hAnsi="宋体" w:eastAsia="宋体" w:cs="Times New Roman"/>
          <w:sz w:val="24"/>
          <w:szCs w:val="20"/>
        </w:rPr>
        <w:t>甲方：天津外国语大学</w:t>
      </w:r>
    </w:p>
    <w:p w14:paraId="1A9F18C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0"/>
        </w:rPr>
      </w:pPr>
      <w:r>
        <w:rPr>
          <w:rFonts w:hint="eastAsia" w:ascii="宋体" w:hAnsi="宋体" w:eastAsia="宋体" w:cs="Times New Roman"/>
          <w:sz w:val="24"/>
          <w:szCs w:val="20"/>
        </w:rPr>
        <w:t>乙方：</w:t>
      </w:r>
    </w:p>
    <w:p w14:paraId="14A8D89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0"/>
        </w:rPr>
      </w:pPr>
      <w:r>
        <w:rPr>
          <w:rFonts w:hint="eastAsia" w:ascii="宋体" w:hAnsi="宋体" w:eastAsia="宋体" w:cs="Times New Roman"/>
          <w:sz w:val="24"/>
          <w:szCs w:val="20"/>
        </w:rPr>
        <w:t>为了保证甲乙双方的共同利益，提升物业公司在我校管理服务项目质量，确保安全，经甲乙双方协商同意，协定本协议。</w:t>
      </w:r>
    </w:p>
    <w:p w14:paraId="17CC7FE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0"/>
        </w:rPr>
      </w:pPr>
      <w:r>
        <w:rPr>
          <w:rFonts w:hint="eastAsia" w:ascii="宋体" w:hAnsi="宋体" w:eastAsia="宋体" w:cs="Times New Roman"/>
          <w:sz w:val="24"/>
          <w:szCs w:val="20"/>
        </w:rPr>
        <w:t>协议内容</w:t>
      </w:r>
    </w:p>
    <w:p w14:paraId="280D044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0"/>
        </w:rPr>
      </w:pPr>
      <w:r>
        <w:rPr>
          <w:rFonts w:hint="eastAsia" w:ascii="宋体" w:hAnsi="宋体" w:eastAsia="宋体" w:cs="Times New Roman"/>
          <w:sz w:val="24"/>
          <w:szCs w:val="20"/>
        </w:rPr>
        <w:t>1.乙方按合同规定，对所聘人员应按《中华人民共和国劳动合同法》及相关配套法律，法规执行。乙方因违反合同规定，对乙方所聘人员造成的损失均与甲方无关，由乙方负责。</w:t>
      </w:r>
    </w:p>
    <w:p w14:paraId="4A6A05B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0"/>
        </w:rPr>
      </w:pPr>
      <w:r>
        <w:rPr>
          <w:rFonts w:hint="eastAsia" w:ascii="宋体" w:hAnsi="宋体" w:eastAsia="宋体" w:cs="Times New Roman"/>
          <w:sz w:val="24"/>
          <w:szCs w:val="20"/>
        </w:rPr>
        <w:t>乙方所聘人员在甲方工作中，发生的劳动纠分、突发疾病、公伤、意外造成的人身伤害，均由乙方负责，与甲方无关，乙方承担相应的法律责任。</w:t>
      </w:r>
    </w:p>
    <w:p w14:paraId="70B0338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0"/>
        </w:rPr>
      </w:pPr>
      <w:r>
        <w:rPr>
          <w:rFonts w:hint="eastAsia" w:ascii="宋体" w:hAnsi="宋体" w:eastAsia="宋体" w:cs="Times New Roman"/>
          <w:sz w:val="24"/>
          <w:szCs w:val="20"/>
        </w:rPr>
        <w:t>学生在校园内因乙方原因造成的安全事故，均由乙方负责，并承担相应的法律责任。</w:t>
      </w:r>
    </w:p>
    <w:p w14:paraId="6C6955D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0"/>
        </w:rPr>
      </w:pPr>
      <w:r>
        <w:rPr>
          <w:rFonts w:hint="eastAsia" w:ascii="宋体" w:hAnsi="宋体" w:eastAsia="宋体" w:cs="Times New Roman"/>
          <w:sz w:val="24"/>
          <w:szCs w:val="20"/>
        </w:rPr>
        <w:t>因乙方工作不到位，管理不善，造成甲方的财产损失，乙方要负全部责任，给予赔偿，并承担相应的法律责任。</w:t>
      </w:r>
    </w:p>
    <w:p w14:paraId="6C0A36E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0"/>
        </w:rPr>
      </w:pPr>
      <w:r>
        <w:rPr>
          <w:rFonts w:hint="eastAsia" w:ascii="宋体" w:hAnsi="宋体" w:eastAsia="宋体" w:cs="Times New Roman"/>
          <w:sz w:val="24"/>
          <w:szCs w:val="20"/>
        </w:rPr>
        <w:t>本协议一式三份。甲乙双方各执一份，甲方安全管理部门保存一份，具有同等法律效力，该协议书自双方签字盖章之日起生效，至乙方与甲方合同终止。</w:t>
      </w:r>
    </w:p>
    <w:p w14:paraId="1FB3BB6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0"/>
        </w:rPr>
      </w:pPr>
    </w:p>
    <w:p w14:paraId="6C5DD12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0"/>
        </w:rPr>
      </w:pPr>
      <w:r>
        <w:rPr>
          <w:rFonts w:hint="eastAsia" w:ascii="宋体" w:hAnsi="宋体" w:eastAsia="宋体" w:cs="Times New Roman"/>
          <w:sz w:val="24"/>
          <w:szCs w:val="20"/>
        </w:rPr>
        <w:t xml:space="preserve">甲方： </w:t>
      </w:r>
      <w:r>
        <w:rPr>
          <w:rFonts w:ascii="宋体" w:hAnsi="宋体" w:eastAsia="宋体" w:cs="Times New Roman"/>
          <w:sz w:val="24"/>
          <w:szCs w:val="20"/>
        </w:rPr>
        <w:t xml:space="preserve">                                           </w:t>
      </w:r>
      <w:r>
        <w:rPr>
          <w:rFonts w:hint="eastAsia" w:ascii="宋体" w:hAnsi="宋体" w:eastAsia="宋体" w:cs="Times New Roman"/>
          <w:sz w:val="24"/>
          <w:szCs w:val="20"/>
        </w:rPr>
        <w:t>乙方：</w:t>
      </w:r>
    </w:p>
    <w:p w14:paraId="5F2A960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0"/>
        </w:rPr>
      </w:pPr>
      <w:r>
        <w:rPr>
          <w:rFonts w:hint="eastAsia" w:ascii="宋体" w:hAnsi="宋体" w:eastAsia="宋体" w:cs="Times New Roman"/>
          <w:sz w:val="24"/>
          <w:szCs w:val="20"/>
        </w:rPr>
        <w:t xml:space="preserve">联系电话： </w:t>
      </w:r>
      <w:r>
        <w:rPr>
          <w:rFonts w:ascii="宋体" w:hAnsi="宋体" w:eastAsia="宋体" w:cs="Times New Roman"/>
          <w:sz w:val="24"/>
          <w:szCs w:val="20"/>
        </w:rPr>
        <w:t xml:space="preserve">                                       </w:t>
      </w:r>
      <w:r>
        <w:rPr>
          <w:rFonts w:hint="eastAsia" w:ascii="宋体" w:hAnsi="宋体" w:eastAsia="宋体" w:cs="Times New Roman"/>
          <w:sz w:val="24"/>
          <w:szCs w:val="20"/>
        </w:rPr>
        <w:t>联系电话：</w:t>
      </w:r>
    </w:p>
    <w:p w14:paraId="39EF560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0"/>
        </w:rPr>
      </w:pPr>
      <w:r>
        <w:rPr>
          <w:rFonts w:hint="eastAsia" w:ascii="宋体" w:hAnsi="宋体" w:eastAsia="宋体" w:cs="Times New Roman"/>
          <w:sz w:val="24"/>
          <w:szCs w:val="20"/>
        </w:rPr>
        <w:t xml:space="preserve">年 月 日 </w:t>
      </w:r>
      <w:r>
        <w:rPr>
          <w:rFonts w:ascii="宋体" w:hAnsi="宋体" w:eastAsia="宋体" w:cs="Times New Roman"/>
          <w:sz w:val="24"/>
          <w:szCs w:val="20"/>
        </w:rPr>
        <w:t xml:space="preserve">                                        </w:t>
      </w:r>
      <w:r>
        <w:rPr>
          <w:rFonts w:hint="eastAsia" w:ascii="宋体" w:hAnsi="宋体" w:eastAsia="宋体" w:cs="Times New Roman"/>
          <w:sz w:val="24"/>
          <w:szCs w:val="20"/>
        </w:rPr>
        <w:t>年 月 日</w:t>
      </w:r>
    </w:p>
    <w:p w14:paraId="5478AC3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sz w:val="24"/>
          <w:szCs w:val="24"/>
        </w:rPr>
      </w:pPr>
      <w:r>
        <w:rPr>
          <w:rFonts w:hint="eastAsia" w:ascii="Times New Roman" w:hAnsi="Times New Roman" w:cs="Times New Roman"/>
          <w:sz w:val="24"/>
          <w:szCs w:val="24"/>
        </w:rPr>
        <w:t>附件五</w:t>
      </w:r>
    </w:p>
    <w:p w14:paraId="323F16D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center"/>
        <w:textAlignment w:val="auto"/>
        <w:rPr>
          <w:rFonts w:ascii="宋体" w:hAnsi="宋体" w:eastAsia="宋体" w:cs="Times New Roman"/>
          <w:b/>
          <w:sz w:val="24"/>
          <w:szCs w:val="24"/>
        </w:rPr>
      </w:pPr>
      <w:r>
        <w:rPr>
          <w:rFonts w:hint="eastAsia" w:ascii="宋体" w:hAnsi="宋体" w:eastAsia="宋体" w:cs="Times New Roman"/>
          <w:b/>
          <w:sz w:val="24"/>
          <w:szCs w:val="24"/>
        </w:rPr>
        <w:t>施工安全责任保证书</w:t>
      </w:r>
    </w:p>
    <w:p w14:paraId="2E78D08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4"/>
        </w:rPr>
      </w:pPr>
      <w:r>
        <w:rPr>
          <w:rFonts w:hint="eastAsia" w:ascii="宋体" w:hAnsi="宋体" w:eastAsia="宋体" w:cs="Times New Roman"/>
          <w:sz w:val="24"/>
          <w:szCs w:val="24"/>
        </w:rPr>
        <w:t>为贯彻“安全第一，预防为主”的方针，根据《安全生产施工法》等法律、法规和规章的要求，建立健全安全生产施工责任制，全面落实活动各方主体的安全责任，严格责任追究，从而确保施工项目的顺利进行，保障现场作业人员的人身健康与安全，我们保证做到：</w:t>
      </w:r>
    </w:p>
    <w:p w14:paraId="29CEC8D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48" w:firstLineChars="200"/>
        <w:textAlignment w:val="auto"/>
        <w:rPr>
          <w:rFonts w:ascii="宋体" w:hAnsi="宋体" w:eastAsia="宋体" w:cs="Times New Roman"/>
          <w:sz w:val="24"/>
          <w:szCs w:val="24"/>
        </w:rPr>
      </w:pPr>
      <w:r>
        <w:rPr>
          <w:rFonts w:hint="eastAsia" w:ascii="宋体" w:hAnsi="宋体" w:eastAsia="宋体" w:cs="Times New Roman"/>
          <w:sz w:val="24"/>
          <w:szCs w:val="24"/>
        </w:rPr>
        <w:t>确保下列人员到位，并各自承担本项目施工中的相关安全责任。</w:t>
      </w:r>
    </w:p>
    <w:p w14:paraId="6A3509C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4"/>
        </w:rPr>
      </w:pPr>
      <w:r>
        <w:rPr>
          <w:rFonts w:hint="eastAsia" w:ascii="宋体" w:hAnsi="宋体" w:eastAsia="宋体" w:cs="Times New Roman"/>
          <w:sz w:val="24"/>
          <w:szCs w:val="24"/>
        </w:rPr>
        <w:t xml:space="preserve">1、乙方现场代表： </w:t>
      </w:r>
      <w:r>
        <w:rPr>
          <w:rFonts w:ascii="宋体" w:hAnsi="宋体" w:eastAsia="宋体" w:cs="Times New Roman"/>
          <w:sz w:val="24"/>
          <w:szCs w:val="24"/>
        </w:rPr>
        <w:t xml:space="preserve">                </w:t>
      </w:r>
      <w:r>
        <w:rPr>
          <w:rFonts w:hint="eastAsia" w:ascii="宋体" w:hAnsi="宋体" w:eastAsia="宋体" w:cs="Times New Roman"/>
          <w:sz w:val="24"/>
          <w:szCs w:val="24"/>
        </w:rPr>
        <w:t>联系电话：</w:t>
      </w:r>
    </w:p>
    <w:p w14:paraId="0DC2A57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4"/>
        </w:rPr>
      </w:pPr>
      <w:r>
        <w:rPr>
          <w:rFonts w:hint="eastAsia" w:ascii="宋体" w:hAnsi="宋体" w:eastAsia="宋体" w:cs="Times New Roman"/>
          <w:sz w:val="24"/>
          <w:szCs w:val="24"/>
        </w:rPr>
        <w:t xml:space="preserve">2、项目负责人： </w:t>
      </w:r>
      <w:r>
        <w:rPr>
          <w:rFonts w:ascii="宋体" w:hAnsi="宋体" w:eastAsia="宋体" w:cs="Times New Roman"/>
          <w:sz w:val="24"/>
          <w:szCs w:val="24"/>
        </w:rPr>
        <w:t xml:space="preserve">                  </w:t>
      </w:r>
      <w:r>
        <w:rPr>
          <w:rFonts w:hint="eastAsia" w:ascii="宋体" w:hAnsi="宋体" w:eastAsia="宋体" w:cs="Times New Roman"/>
          <w:sz w:val="24"/>
          <w:szCs w:val="24"/>
        </w:rPr>
        <w:t>联系电话：</w:t>
      </w:r>
    </w:p>
    <w:p w14:paraId="0502441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4"/>
        </w:rPr>
      </w:pPr>
      <w:r>
        <w:rPr>
          <w:rFonts w:hint="eastAsia" w:ascii="宋体" w:hAnsi="宋体" w:eastAsia="宋体" w:cs="Times New Roman"/>
          <w:sz w:val="24"/>
          <w:szCs w:val="24"/>
        </w:rPr>
        <w:t>二、乙方应当采取安全防护措施予以防护，乙方的项目负责人对工程项目的安全施工负责，落实安全生产责任制度、安全生产规章和操作流程，并根据工程的特点组织制度安全施工措施，消除安全事故隐患。</w:t>
      </w:r>
    </w:p>
    <w:p w14:paraId="12A703D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4"/>
        </w:rPr>
      </w:pPr>
      <w:r>
        <w:rPr>
          <w:rFonts w:hint="eastAsia" w:ascii="宋体" w:hAnsi="宋体" w:eastAsia="宋体" w:cs="Times New Roman"/>
          <w:sz w:val="24"/>
          <w:szCs w:val="24"/>
        </w:rPr>
        <w:t>三、乙方要按规定设立安全施工管理机构，配备专职安全施工管理人员，并切实履行其项目施工中的安全监督管理职责。</w:t>
      </w:r>
    </w:p>
    <w:p w14:paraId="397E9D3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4"/>
        </w:rPr>
      </w:pPr>
      <w:r>
        <w:rPr>
          <w:rFonts w:hint="eastAsia" w:ascii="宋体" w:hAnsi="宋体" w:eastAsia="宋体" w:cs="Times New Roman"/>
          <w:sz w:val="24"/>
          <w:szCs w:val="24"/>
        </w:rPr>
        <w:t>四、施工现场的安全由乙方负全责，必须服从校方对施工现场的安全管理。</w:t>
      </w:r>
    </w:p>
    <w:p w14:paraId="489421A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4"/>
        </w:rPr>
      </w:pPr>
      <w:r>
        <w:rPr>
          <w:rFonts w:hint="eastAsia" w:ascii="宋体" w:hAnsi="宋体" w:eastAsia="宋体" w:cs="Times New Roman"/>
          <w:sz w:val="24"/>
          <w:szCs w:val="24"/>
        </w:rPr>
        <w:t>五、乙方要做好职工岗前培训，做到先教育后上岗，特种作业人员必须按照国家有关规定经过专门的安全作业培训，并取得特种作业操作资格证书后，方可上岗作业。</w:t>
      </w:r>
    </w:p>
    <w:p w14:paraId="000C4D6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4"/>
        </w:rPr>
      </w:pPr>
      <w:r>
        <w:rPr>
          <w:rFonts w:hint="eastAsia" w:ascii="宋体" w:hAnsi="宋体" w:eastAsia="宋体" w:cs="Times New Roman"/>
          <w:sz w:val="24"/>
          <w:szCs w:val="24"/>
        </w:rPr>
        <w:t>六、乙方要在施工组织设计中编制安全技术措施和施工现场临时用电方案，对起重吊装工程和脚手架工程等专业性强、危险性较大的工程要编制专项施工方案，并由专职安全施工管理人员进行现场监督。</w:t>
      </w:r>
    </w:p>
    <w:p w14:paraId="3DEBA04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4"/>
        </w:rPr>
      </w:pPr>
      <w:r>
        <w:rPr>
          <w:rFonts w:hint="eastAsia" w:ascii="宋体" w:hAnsi="宋体" w:eastAsia="宋体" w:cs="Times New Roman"/>
          <w:sz w:val="24"/>
          <w:szCs w:val="24"/>
        </w:rPr>
        <w:t>七、乙方要在施工现场入口处、施工起重机械、临时用电设施、脚手架、出入通道口、楼梯口等危险部位，设置明显得安全警示标志。安全警示标志必须符合国家标准。</w:t>
      </w:r>
    </w:p>
    <w:p w14:paraId="4E778DD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4"/>
        </w:rPr>
      </w:pPr>
      <w:r>
        <w:rPr>
          <w:rFonts w:hint="eastAsia" w:ascii="宋体" w:hAnsi="宋体" w:eastAsia="宋体" w:cs="Times New Roman"/>
          <w:sz w:val="24"/>
          <w:szCs w:val="24"/>
        </w:rPr>
        <w:t>八、乙方要根据不同施工阶段和周围环境及季节、气候的变化。在施工现场采取相应的安全施工措施（如：摆放施工警示牌等）。施工现场暂时停止施工的，乙方要做好现场防护。</w:t>
      </w:r>
    </w:p>
    <w:p w14:paraId="13370FA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4"/>
        </w:rPr>
      </w:pPr>
      <w:r>
        <w:rPr>
          <w:rFonts w:hint="eastAsia" w:ascii="宋体" w:hAnsi="宋体" w:eastAsia="宋体" w:cs="Times New Roman"/>
          <w:sz w:val="24"/>
          <w:szCs w:val="24"/>
        </w:rPr>
        <w:t>九、乙方要将施工现场的办公、生活区及作业区分开设置，并保持安全距离；办公、生活区的选址要符合安全性要求。施工现场临时搭建的建筑物应当符合安全使用要求。施工现场使用的装配式活动房屋应当具有产品合格证。</w:t>
      </w:r>
    </w:p>
    <w:p w14:paraId="1AE8872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4"/>
        </w:rPr>
      </w:pPr>
      <w:r>
        <w:rPr>
          <w:rFonts w:hint="eastAsia" w:ascii="宋体" w:hAnsi="宋体" w:eastAsia="宋体" w:cs="Times New Roman"/>
          <w:sz w:val="24"/>
          <w:szCs w:val="24"/>
        </w:rPr>
        <w:t>十、乙方要遵守有关环境保护法律、法规的规定，在施工现场采取措施，围栏作业，门前三包，防止或减少粉尘、废气、废水、固体废物、噪声、阵动和施工照明对人体和环境的危害和污染。</w:t>
      </w:r>
    </w:p>
    <w:p w14:paraId="7CB1EF6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4"/>
        </w:rPr>
      </w:pPr>
      <w:r>
        <w:rPr>
          <w:rFonts w:hint="eastAsia" w:ascii="宋体" w:hAnsi="宋体" w:eastAsia="宋体" w:cs="Times New Roman"/>
          <w:sz w:val="24"/>
          <w:szCs w:val="24"/>
        </w:rPr>
        <w:t>十一、乙方要在施工现场建立消防安全责任制度，确定消防安全责任人，制定用火、用电、使用易燃易爆材料等各项消防安全管理只顾和草最规程，设置消防通道，消防水源，配备消防设施和灭火器材，并在施工现场入口处设置明显标志，如乙方管理不当，造成因水电引起的安全事故由乙方负责。</w:t>
      </w:r>
    </w:p>
    <w:p w14:paraId="74DB0D3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4"/>
        </w:rPr>
      </w:pPr>
      <w:r>
        <w:rPr>
          <w:rFonts w:hint="eastAsia" w:ascii="宋体" w:hAnsi="宋体" w:eastAsia="宋体" w:cs="Times New Roman"/>
          <w:sz w:val="24"/>
          <w:szCs w:val="24"/>
        </w:rPr>
        <w:t>十二、乙方要为施工现场从事危险作业的人员办理意外伤害保险。意外伤害保险费由乙方支付。实行施工总承包的，由总承包单位支付意外伤害保险费，意外伤害保险期限自工程开工之日起至竣工时止。</w:t>
      </w:r>
    </w:p>
    <w:p w14:paraId="002296A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4"/>
        </w:rPr>
      </w:pPr>
      <w:r>
        <w:rPr>
          <w:rFonts w:hint="eastAsia" w:ascii="宋体" w:hAnsi="宋体" w:eastAsia="宋体" w:cs="Times New Roman"/>
          <w:sz w:val="24"/>
          <w:szCs w:val="24"/>
        </w:rPr>
        <w:t>十三、在合同履行中，乙方须保障所辖范围的房屋、公共设施、设施、以及其他装置和物品的使用安全和完好，尤其在其人员更替中，须在用户部门的监督下，确保校方各项资产交接的完全，并与校方签订安全协议。</w:t>
      </w:r>
    </w:p>
    <w:p w14:paraId="16B800F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4"/>
        </w:rPr>
      </w:pPr>
      <w:r>
        <w:rPr>
          <w:rFonts w:hint="eastAsia" w:ascii="宋体" w:hAnsi="宋体" w:eastAsia="宋体" w:cs="Times New Roman"/>
          <w:sz w:val="24"/>
          <w:szCs w:val="24"/>
        </w:rPr>
        <w:t>十四、乙方在服务期间其人员受到意外伤害的，由乙方自行承担起一切责任，由于乙方自身工作场地不完善导致甲方人员及第三方人员意外伤害的，由乙方承担起相应经济责任。</w:t>
      </w:r>
    </w:p>
    <w:p w14:paraId="6C6AD42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4"/>
        </w:rPr>
      </w:pPr>
      <w:r>
        <w:rPr>
          <w:rFonts w:hint="eastAsia" w:ascii="宋体" w:hAnsi="宋体" w:eastAsia="宋体" w:cs="Times New Roman"/>
          <w:sz w:val="24"/>
          <w:szCs w:val="24"/>
        </w:rPr>
        <w:t>十五、本保证书一式八份，叁份交甲方备案，叁份交乙方备案，贰份政府采购中心备案。</w:t>
      </w:r>
    </w:p>
    <w:p w14:paraId="3DC859D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sz w:val="24"/>
          <w:szCs w:val="24"/>
        </w:rPr>
      </w:pPr>
      <w:r>
        <w:rPr>
          <w:rFonts w:hint="eastAsia" w:ascii="宋体" w:hAnsi="宋体" w:eastAsia="宋体" w:cs="Times New Roman"/>
          <w:sz w:val="24"/>
          <w:szCs w:val="24"/>
        </w:rPr>
        <w:t xml:space="preserve">甲方：（签字盖章）： </w:t>
      </w:r>
      <w:r>
        <w:rPr>
          <w:rFonts w:ascii="宋体" w:hAnsi="宋体" w:eastAsia="宋体" w:cs="Times New Roman"/>
          <w:sz w:val="24"/>
          <w:szCs w:val="24"/>
        </w:rPr>
        <w:t xml:space="preserve">                     </w:t>
      </w:r>
      <w:r>
        <w:rPr>
          <w:rFonts w:hint="eastAsia" w:ascii="宋体" w:hAnsi="宋体" w:eastAsia="宋体" w:cs="Times New Roman"/>
          <w:sz w:val="24"/>
          <w:szCs w:val="24"/>
        </w:rPr>
        <w:t>乙方：（签字盖章）：</w:t>
      </w:r>
    </w:p>
    <w:p w14:paraId="2B194DB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ascii="宋体" w:hAnsi="宋体" w:eastAsia="宋体" w:cs="Times New Roman"/>
          <w:sz w:val="24"/>
          <w:szCs w:val="24"/>
        </w:rPr>
        <w:t xml:space="preserve">年 </w:t>
      </w:r>
      <w:r>
        <w:rPr>
          <w:rFonts w:ascii="宋体" w:hAnsi="宋体" w:eastAsia="宋体" w:cs="Times New Roman"/>
          <w:sz w:val="24"/>
          <w:szCs w:val="24"/>
        </w:rPr>
        <w:t xml:space="preserve"> </w:t>
      </w:r>
      <w:r>
        <w:rPr>
          <w:rFonts w:hint="eastAsia" w:ascii="宋体" w:hAnsi="宋体" w:eastAsia="宋体" w:cs="Times New Roman"/>
          <w:sz w:val="24"/>
          <w:szCs w:val="24"/>
        </w:rPr>
        <w:t xml:space="preserve">月 </w:t>
      </w:r>
      <w:r>
        <w:rPr>
          <w:rFonts w:ascii="宋体" w:hAnsi="宋体" w:eastAsia="宋体" w:cs="Times New Roman"/>
          <w:sz w:val="24"/>
          <w:szCs w:val="24"/>
        </w:rPr>
        <w:t xml:space="preserve"> </w:t>
      </w:r>
      <w:r>
        <w:rPr>
          <w:rFonts w:hint="eastAsia" w:ascii="宋体" w:hAnsi="宋体" w:eastAsia="宋体" w:cs="Times New Roman"/>
          <w:sz w:val="24"/>
          <w:szCs w:val="24"/>
        </w:rPr>
        <w:t xml:space="preserve">日 </w:t>
      </w:r>
      <w:r>
        <w:rPr>
          <w:rFonts w:ascii="宋体" w:hAnsi="宋体" w:eastAsia="宋体" w:cs="Times New Roman"/>
          <w:sz w:val="24"/>
          <w:szCs w:val="24"/>
        </w:rPr>
        <w:t xml:space="preserve">                                   </w:t>
      </w:r>
      <w:r>
        <w:rPr>
          <w:rFonts w:hint="eastAsia" w:ascii="宋体" w:hAnsi="宋体" w:eastAsia="宋体" w:cs="Times New Roman"/>
          <w:sz w:val="24"/>
          <w:szCs w:val="24"/>
        </w:rPr>
        <w:t xml:space="preserve">年 </w:t>
      </w:r>
      <w:r>
        <w:rPr>
          <w:rFonts w:ascii="宋体" w:hAnsi="宋体" w:eastAsia="宋体" w:cs="Times New Roman"/>
          <w:sz w:val="24"/>
          <w:szCs w:val="24"/>
        </w:rPr>
        <w:t xml:space="preserve"> </w:t>
      </w:r>
      <w:r>
        <w:rPr>
          <w:rFonts w:hint="eastAsia" w:ascii="宋体" w:hAnsi="宋体" w:eastAsia="宋体" w:cs="Times New Roman"/>
          <w:sz w:val="24"/>
          <w:szCs w:val="24"/>
        </w:rPr>
        <w:t xml:space="preserve">月 </w:t>
      </w:r>
      <w:r>
        <w:rPr>
          <w:rFonts w:ascii="宋体" w:hAnsi="宋体" w:eastAsia="宋体" w:cs="Times New Roman"/>
          <w:sz w:val="24"/>
          <w:szCs w:val="24"/>
        </w:rPr>
        <w:t xml:space="preserve"> </w:t>
      </w:r>
      <w:r>
        <w:rPr>
          <w:rFonts w:hint="eastAsia" w:ascii="宋体" w:hAnsi="宋体" w:eastAsia="宋体" w:cs="Times New Roman"/>
          <w:sz w:val="24"/>
          <w:szCs w:val="24"/>
        </w:rPr>
        <w:t>日</w:t>
      </w:r>
    </w:p>
    <w:p w14:paraId="2C43A8DF">
      <w:pPr>
        <w:widowControl/>
        <w:jc w:val="left"/>
        <w:rPr>
          <w:sz w:val="24"/>
        </w:rPr>
      </w:pPr>
    </w:p>
    <w:p w14:paraId="70C08A4D">
      <w:pPr>
        <w:widowControl/>
        <w:ind w:firstLine="448" w:firstLineChars="200"/>
        <w:jc w:val="left"/>
        <w:rPr>
          <w:rFonts w:hint="eastAsia"/>
          <w:b/>
          <w:bCs/>
          <w:sz w:val="24"/>
          <w:lang w:val="en-US" w:eastAsia="zh-CN"/>
        </w:rPr>
      </w:pPr>
      <w:r>
        <w:rPr>
          <w:sz w:val="24"/>
        </w:rPr>
        <w:br w:type="page"/>
      </w:r>
      <w:r>
        <w:rPr>
          <w:rFonts w:hint="eastAsia"/>
          <w:b/>
          <w:bCs/>
          <w:sz w:val="24"/>
          <w:lang w:val="en-US" w:eastAsia="zh-CN"/>
        </w:rPr>
        <w:t>第二包：</w:t>
      </w:r>
      <w:r>
        <w:rPr>
          <w:rFonts w:hint="eastAsia" w:ascii="Times New Roman" w:hAnsi="Times New Roman" w:eastAsia="宋体" w:cs="Times New Roman"/>
          <w:b/>
          <w:bCs/>
          <w:sz w:val="24"/>
          <w:lang w:val="en-US" w:eastAsia="zh-CN"/>
        </w:rPr>
        <w:t>学生公寓</w:t>
      </w:r>
      <w:r>
        <w:rPr>
          <w:rFonts w:hint="eastAsia"/>
          <w:b/>
          <w:bCs/>
          <w:sz w:val="24"/>
          <w:lang w:val="en-US" w:eastAsia="zh-CN"/>
        </w:rPr>
        <w:t>物业管理服务</w:t>
      </w:r>
    </w:p>
    <w:p w14:paraId="7CD62A2F">
      <w:pPr>
        <w:widowControl/>
        <w:ind w:firstLine="448" w:firstLineChars="200"/>
        <w:jc w:val="left"/>
        <w:rPr>
          <w:b/>
          <w:bCs/>
          <w:sz w:val="24"/>
        </w:rPr>
      </w:pPr>
      <w:r>
        <w:rPr>
          <w:rFonts w:hint="eastAsia"/>
          <w:b/>
          <w:bCs/>
          <w:sz w:val="24"/>
        </w:rPr>
        <w:t>一、项目背景</w:t>
      </w:r>
    </w:p>
    <w:p w14:paraId="66C7AC4A">
      <w:pPr>
        <w:widowControl/>
        <w:ind w:firstLine="448" w:firstLineChars="200"/>
        <w:jc w:val="left"/>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本包为天津外国语大学马场道校区学生公寓物业服务。本校区位于天津市河西区马场道117号，建筑面积约56471.74㎡, 负责8栋学生公寓（1-6号公寓楼、留学生A座公寓楼、平房公寓）的楼宇管理、学生住宿管理、日常保洁与物业服务范围内维修工作。</w:t>
      </w:r>
    </w:p>
    <w:tbl>
      <w:tblPr>
        <w:tblStyle w:val="22"/>
        <w:tblW w:w="9513" w:type="dxa"/>
        <w:jc w:val="center"/>
        <w:tblLayout w:type="autofit"/>
        <w:tblCellMar>
          <w:top w:w="0" w:type="dxa"/>
          <w:left w:w="0" w:type="dxa"/>
          <w:bottom w:w="0" w:type="dxa"/>
          <w:right w:w="0" w:type="dxa"/>
        </w:tblCellMar>
      </w:tblPr>
      <w:tblGrid>
        <w:gridCol w:w="690"/>
        <w:gridCol w:w="515"/>
        <w:gridCol w:w="825"/>
        <w:gridCol w:w="921"/>
        <w:gridCol w:w="1039"/>
        <w:gridCol w:w="5523"/>
      </w:tblGrid>
      <w:tr w14:paraId="374B74FE">
        <w:tblPrEx>
          <w:tblCellMar>
            <w:top w:w="0" w:type="dxa"/>
            <w:left w:w="0" w:type="dxa"/>
            <w:bottom w:w="0" w:type="dxa"/>
            <w:right w:w="0" w:type="dxa"/>
          </w:tblCellMar>
        </w:tblPrEx>
        <w:trPr>
          <w:trHeight w:val="74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79182D">
            <w:pPr>
              <w:widowControl/>
              <w:spacing w:line="360" w:lineRule="auto"/>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类别</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13997">
            <w:pPr>
              <w:widowControl/>
              <w:spacing w:line="360" w:lineRule="auto"/>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0D249">
            <w:pPr>
              <w:widowControl/>
              <w:spacing w:line="360" w:lineRule="auto"/>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建筑物名称</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1A356">
            <w:pPr>
              <w:widowControl/>
              <w:spacing w:line="360" w:lineRule="auto"/>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公寓</w:t>
            </w:r>
          </w:p>
          <w:p w14:paraId="3F219E53">
            <w:pPr>
              <w:widowControl/>
              <w:spacing w:line="360" w:lineRule="auto"/>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床位</w:t>
            </w:r>
          </w:p>
        </w:tc>
        <w:tc>
          <w:tcPr>
            <w:tcW w:w="10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3E9F1">
            <w:pPr>
              <w:widowControl/>
              <w:spacing w:line="360" w:lineRule="auto"/>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使用功能</w:t>
            </w:r>
          </w:p>
        </w:tc>
        <w:tc>
          <w:tcPr>
            <w:tcW w:w="5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40526">
            <w:pPr>
              <w:widowControl/>
              <w:spacing w:line="360" w:lineRule="auto"/>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详细需求</w:t>
            </w:r>
          </w:p>
        </w:tc>
      </w:tr>
      <w:tr w14:paraId="1F377486">
        <w:tblPrEx>
          <w:tblCellMar>
            <w:top w:w="0" w:type="dxa"/>
            <w:left w:w="0" w:type="dxa"/>
            <w:bottom w:w="0" w:type="dxa"/>
            <w:right w:w="0" w:type="dxa"/>
          </w:tblCellMar>
        </w:tblPrEx>
        <w:trPr>
          <w:trHeight w:val="74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3A1F4">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学生公寓</w:t>
            </w:r>
          </w:p>
        </w:tc>
        <w:tc>
          <w:tcPr>
            <w:tcW w:w="5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59778">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D9BF4">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1宿</w:t>
            </w:r>
          </w:p>
        </w:tc>
        <w:tc>
          <w:tcPr>
            <w:tcW w:w="9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977C7">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189</w:t>
            </w:r>
          </w:p>
        </w:tc>
        <w:tc>
          <w:tcPr>
            <w:tcW w:w="10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3E955">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学生公寓</w:t>
            </w:r>
          </w:p>
        </w:tc>
        <w:tc>
          <w:tcPr>
            <w:tcW w:w="55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8FEC8">
            <w:pPr>
              <w:widowControl/>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24小时门卫值班；日常安全巡视（每两小时巡视一次）；公共区域卫生保洁（每天保洁上下午各1次，遇重大活动机动保洁）；公共设施设备管理巡查（发现问题及时处理，或视情况及时上报），包含但不限于：水、电、暖等设施；公寓内家具等设施；热水设备、饮水设备、空调设备等；消防标识、电磁门、限位器、防坠设施、通往天台门和锁等。</w:t>
            </w:r>
          </w:p>
        </w:tc>
      </w:tr>
      <w:tr w14:paraId="08AAF532">
        <w:tblPrEx>
          <w:tblCellMar>
            <w:top w:w="0" w:type="dxa"/>
            <w:left w:w="0" w:type="dxa"/>
            <w:bottom w:w="0" w:type="dxa"/>
            <w:right w:w="0" w:type="dxa"/>
          </w:tblCellMar>
        </w:tblPrEx>
        <w:trPr>
          <w:trHeight w:val="7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9E813">
            <w:pPr>
              <w:spacing w:line="360" w:lineRule="auto"/>
              <w:jc w:val="center"/>
              <w:rPr>
                <w:rFonts w:hint="eastAsia" w:ascii="宋体" w:hAnsi="宋体" w:eastAsia="宋体" w:cs="宋体"/>
                <w:kern w:val="0"/>
                <w:sz w:val="24"/>
                <w:szCs w:val="24"/>
              </w:rPr>
            </w:pPr>
          </w:p>
        </w:tc>
        <w:tc>
          <w:tcPr>
            <w:tcW w:w="5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F78E9A">
            <w:pPr>
              <w:spacing w:line="360" w:lineRule="auto"/>
              <w:jc w:val="center"/>
              <w:rPr>
                <w:rFonts w:hint="eastAsia" w:ascii="宋体" w:hAnsi="宋体" w:eastAsia="宋体" w:cs="宋体"/>
                <w:kern w:val="0"/>
                <w:sz w:val="24"/>
                <w:szCs w:val="24"/>
              </w:rPr>
            </w:pP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3A33F">
            <w:pPr>
              <w:spacing w:line="360" w:lineRule="auto"/>
              <w:jc w:val="center"/>
              <w:rPr>
                <w:rFonts w:hint="eastAsia" w:ascii="宋体" w:hAnsi="宋体" w:eastAsia="宋体" w:cs="宋体"/>
                <w:kern w:val="0"/>
                <w:sz w:val="24"/>
                <w:szCs w:val="24"/>
              </w:rPr>
            </w:pPr>
          </w:p>
        </w:tc>
        <w:tc>
          <w:tcPr>
            <w:tcW w:w="9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F3A67">
            <w:pPr>
              <w:spacing w:line="360" w:lineRule="auto"/>
              <w:jc w:val="center"/>
              <w:rPr>
                <w:rFonts w:hint="eastAsia" w:ascii="宋体" w:hAnsi="宋体" w:eastAsia="宋体" w:cs="宋体"/>
                <w:kern w:val="0"/>
                <w:sz w:val="24"/>
                <w:szCs w:val="24"/>
              </w:rPr>
            </w:pPr>
          </w:p>
        </w:tc>
        <w:tc>
          <w:tcPr>
            <w:tcW w:w="10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1FFD6">
            <w:pPr>
              <w:spacing w:line="360" w:lineRule="auto"/>
              <w:jc w:val="center"/>
              <w:rPr>
                <w:rFonts w:hint="eastAsia" w:ascii="宋体" w:hAnsi="宋体" w:eastAsia="宋体" w:cs="宋体"/>
                <w:kern w:val="0"/>
                <w:sz w:val="24"/>
                <w:szCs w:val="24"/>
              </w:rPr>
            </w:pPr>
          </w:p>
        </w:tc>
        <w:tc>
          <w:tcPr>
            <w:tcW w:w="55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D4977D">
            <w:pPr>
              <w:spacing w:line="360" w:lineRule="auto"/>
              <w:jc w:val="left"/>
              <w:rPr>
                <w:rFonts w:hint="eastAsia" w:ascii="宋体" w:hAnsi="宋体" w:eastAsia="宋体" w:cs="宋体"/>
                <w:kern w:val="0"/>
                <w:sz w:val="24"/>
                <w:szCs w:val="24"/>
              </w:rPr>
            </w:pPr>
          </w:p>
        </w:tc>
      </w:tr>
      <w:tr w14:paraId="260BD3C8">
        <w:tblPrEx>
          <w:tblCellMar>
            <w:top w:w="0" w:type="dxa"/>
            <w:left w:w="0" w:type="dxa"/>
            <w:bottom w:w="0" w:type="dxa"/>
            <w:right w:w="0" w:type="dxa"/>
          </w:tblCellMar>
        </w:tblPrEx>
        <w:trPr>
          <w:trHeight w:val="7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2B9D7">
            <w:pPr>
              <w:spacing w:line="360" w:lineRule="auto"/>
              <w:jc w:val="center"/>
              <w:rPr>
                <w:rFonts w:hint="eastAsia" w:ascii="宋体" w:hAnsi="宋体" w:eastAsia="宋体" w:cs="宋体"/>
                <w:kern w:val="0"/>
                <w:sz w:val="24"/>
                <w:szCs w:val="24"/>
              </w:rPr>
            </w:pPr>
          </w:p>
        </w:tc>
        <w:tc>
          <w:tcPr>
            <w:tcW w:w="5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0097D3">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1D65C">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2宿</w:t>
            </w:r>
          </w:p>
        </w:tc>
        <w:tc>
          <w:tcPr>
            <w:tcW w:w="9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6B6C4">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209</w:t>
            </w:r>
          </w:p>
        </w:tc>
        <w:tc>
          <w:tcPr>
            <w:tcW w:w="10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F1737">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学生公寓</w:t>
            </w:r>
          </w:p>
        </w:tc>
        <w:tc>
          <w:tcPr>
            <w:tcW w:w="55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559CF">
            <w:pPr>
              <w:widowControl/>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24小时门卫值班；日常安全巡视（每两小时巡视一次）；公共区域卫生保洁（每天保洁上下午各1次，遇重大活动机动保洁）；公共设施设备管理巡查（每天发现问题及时处理，或视情况及时上报），包含但不限于：水、电、暖等设施；公寓内家具等设施；热水设备、饮水设备、空调设备等；消防标识、电磁门、限位器、防坠设施、通往天台门和锁等。</w:t>
            </w:r>
          </w:p>
        </w:tc>
      </w:tr>
      <w:tr w14:paraId="2CB9F8C6">
        <w:tblPrEx>
          <w:tblCellMar>
            <w:top w:w="0" w:type="dxa"/>
            <w:left w:w="0" w:type="dxa"/>
            <w:bottom w:w="0" w:type="dxa"/>
            <w:right w:w="0" w:type="dxa"/>
          </w:tblCellMar>
        </w:tblPrEx>
        <w:trPr>
          <w:trHeight w:val="7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F059B">
            <w:pPr>
              <w:spacing w:line="360" w:lineRule="auto"/>
              <w:jc w:val="center"/>
              <w:rPr>
                <w:rFonts w:hint="eastAsia" w:ascii="宋体" w:hAnsi="宋体" w:eastAsia="宋体" w:cs="宋体"/>
                <w:kern w:val="0"/>
                <w:sz w:val="24"/>
                <w:szCs w:val="24"/>
              </w:rPr>
            </w:pPr>
          </w:p>
        </w:tc>
        <w:tc>
          <w:tcPr>
            <w:tcW w:w="5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D67CB">
            <w:pPr>
              <w:spacing w:line="360" w:lineRule="auto"/>
              <w:jc w:val="center"/>
              <w:rPr>
                <w:rFonts w:hint="eastAsia" w:ascii="宋体" w:hAnsi="宋体" w:eastAsia="宋体" w:cs="宋体"/>
                <w:kern w:val="0"/>
                <w:sz w:val="24"/>
                <w:szCs w:val="24"/>
              </w:rPr>
            </w:pP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1C839">
            <w:pPr>
              <w:spacing w:line="360" w:lineRule="auto"/>
              <w:jc w:val="center"/>
              <w:rPr>
                <w:rFonts w:hint="eastAsia" w:ascii="宋体" w:hAnsi="宋体" w:eastAsia="宋体" w:cs="宋体"/>
                <w:kern w:val="0"/>
                <w:sz w:val="24"/>
                <w:szCs w:val="24"/>
              </w:rPr>
            </w:pPr>
          </w:p>
        </w:tc>
        <w:tc>
          <w:tcPr>
            <w:tcW w:w="9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580BE">
            <w:pPr>
              <w:spacing w:line="360" w:lineRule="auto"/>
              <w:jc w:val="center"/>
              <w:rPr>
                <w:rFonts w:hint="eastAsia" w:ascii="宋体" w:hAnsi="宋体" w:eastAsia="宋体" w:cs="宋体"/>
                <w:kern w:val="0"/>
                <w:sz w:val="24"/>
                <w:szCs w:val="24"/>
              </w:rPr>
            </w:pPr>
          </w:p>
        </w:tc>
        <w:tc>
          <w:tcPr>
            <w:tcW w:w="10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77560">
            <w:pPr>
              <w:spacing w:line="360" w:lineRule="auto"/>
              <w:jc w:val="center"/>
              <w:rPr>
                <w:rFonts w:hint="eastAsia" w:ascii="宋体" w:hAnsi="宋体" w:eastAsia="宋体" w:cs="宋体"/>
                <w:kern w:val="0"/>
                <w:sz w:val="24"/>
                <w:szCs w:val="24"/>
              </w:rPr>
            </w:pPr>
          </w:p>
        </w:tc>
        <w:tc>
          <w:tcPr>
            <w:tcW w:w="55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1C9D6">
            <w:pPr>
              <w:spacing w:line="360" w:lineRule="auto"/>
              <w:jc w:val="center"/>
              <w:rPr>
                <w:rFonts w:hint="eastAsia" w:ascii="宋体" w:hAnsi="宋体" w:eastAsia="宋体" w:cs="宋体"/>
                <w:kern w:val="0"/>
                <w:sz w:val="24"/>
                <w:szCs w:val="24"/>
              </w:rPr>
            </w:pPr>
          </w:p>
        </w:tc>
      </w:tr>
      <w:tr w14:paraId="367BF5F0">
        <w:tblPrEx>
          <w:tblCellMar>
            <w:top w:w="0" w:type="dxa"/>
            <w:left w:w="0" w:type="dxa"/>
            <w:bottom w:w="0" w:type="dxa"/>
            <w:right w:w="0" w:type="dxa"/>
          </w:tblCellMar>
        </w:tblPrEx>
        <w:trPr>
          <w:trHeight w:val="7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61A37">
            <w:pPr>
              <w:spacing w:line="360" w:lineRule="auto"/>
              <w:jc w:val="center"/>
              <w:rPr>
                <w:rFonts w:hint="eastAsia" w:ascii="宋体" w:hAnsi="宋体" w:eastAsia="宋体" w:cs="宋体"/>
                <w:kern w:val="0"/>
                <w:sz w:val="24"/>
                <w:szCs w:val="24"/>
              </w:rPr>
            </w:pPr>
          </w:p>
        </w:tc>
        <w:tc>
          <w:tcPr>
            <w:tcW w:w="5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42F0F">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2EFB5">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3宿</w:t>
            </w:r>
          </w:p>
        </w:tc>
        <w:tc>
          <w:tcPr>
            <w:tcW w:w="9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7AE93">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1766</w:t>
            </w:r>
          </w:p>
        </w:tc>
        <w:tc>
          <w:tcPr>
            <w:tcW w:w="10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9C3B5">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学生公寓</w:t>
            </w:r>
          </w:p>
        </w:tc>
        <w:tc>
          <w:tcPr>
            <w:tcW w:w="55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D691E">
            <w:pPr>
              <w:widowControl/>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24小时门卫值班；日常安全巡视（每两小时巡视一次）；公共区域、地下室卫生保洁（公共区域每天保洁上下午各1次，遇重大活动机动保洁）；公共设施设备管理巡查（包括地下室，每天发现问题及时处理，或视情况及时上报），包含但不限于：电梯；地下室设施、设备；水、电、暖等设施；公寓内家具等设施；热水设备、饮水设备、空调设备等；消防标识、电磁门、限位器、防坠设施、通往天台门和锁等。</w:t>
            </w:r>
          </w:p>
        </w:tc>
      </w:tr>
      <w:tr w14:paraId="0BEBB166">
        <w:tblPrEx>
          <w:tblCellMar>
            <w:top w:w="0" w:type="dxa"/>
            <w:left w:w="0" w:type="dxa"/>
            <w:bottom w:w="0" w:type="dxa"/>
            <w:right w:w="0" w:type="dxa"/>
          </w:tblCellMar>
        </w:tblPrEx>
        <w:trPr>
          <w:trHeight w:val="56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580DC0">
            <w:pPr>
              <w:spacing w:line="360" w:lineRule="auto"/>
              <w:jc w:val="center"/>
              <w:rPr>
                <w:rFonts w:hint="eastAsia" w:ascii="宋体" w:hAnsi="宋体" w:eastAsia="宋体" w:cs="宋体"/>
                <w:kern w:val="0"/>
                <w:sz w:val="24"/>
                <w:szCs w:val="24"/>
              </w:rPr>
            </w:pPr>
          </w:p>
        </w:tc>
        <w:tc>
          <w:tcPr>
            <w:tcW w:w="5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98AC9">
            <w:pPr>
              <w:spacing w:line="360" w:lineRule="auto"/>
              <w:jc w:val="center"/>
              <w:rPr>
                <w:rFonts w:hint="eastAsia" w:ascii="宋体" w:hAnsi="宋体" w:eastAsia="宋体" w:cs="宋体"/>
                <w:kern w:val="0"/>
                <w:sz w:val="24"/>
                <w:szCs w:val="24"/>
              </w:rPr>
            </w:pP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BE272">
            <w:pPr>
              <w:spacing w:line="360" w:lineRule="auto"/>
              <w:jc w:val="center"/>
              <w:rPr>
                <w:rFonts w:hint="eastAsia" w:ascii="宋体" w:hAnsi="宋体" w:eastAsia="宋体" w:cs="宋体"/>
                <w:kern w:val="0"/>
                <w:sz w:val="24"/>
                <w:szCs w:val="24"/>
              </w:rPr>
            </w:pPr>
          </w:p>
        </w:tc>
        <w:tc>
          <w:tcPr>
            <w:tcW w:w="9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C2D37">
            <w:pPr>
              <w:spacing w:line="360" w:lineRule="auto"/>
              <w:jc w:val="center"/>
              <w:rPr>
                <w:rFonts w:hint="eastAsia" w:ascii="宋体" w:hAnsi="宋体" w:eastAsia="宋体" w:cs="宋体"/>
                <w:kern w:val="0"/>
                <w:sz w:val="24"/>
                <w:szCs w:val="24"/>
              </w:rPr>
            </w:pPr>
          </w:p>
        </w:tc>
        <w:tc>
          <w:tcPr>
            <w:tcW w:w="10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8EEC4">
            <w:pPr>
              <w:spacing w:line="360" w:lineRule="auto"/>
              <w:jc w:val="center"/>
              <w:rPr>
                <w:rFonts w:hint="eastAsia" w:ascii="宋体" w:hAnsi="宋体" w:eastAsia="宋体" w:cs="宋体"/>
                <w:kern w:val="0"/>
                <w:sz w:val="24"/>
                <w:szCs w:val="24"/>
              </w:rPr>
            </w:pPr>
          </w:p>
        </w:tc>
        <w:tc>
          <w:tcPr>
            <w:tcW w:w="55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B7BBEC">
            <w:pPr>
              <w:spacing w:line="360" w:lineRule="auto"/>
              <w:jc w:val="center"/>
              <w:rPr>
                <w:rFonts w:hint="eastAsia" w:ascii="宋体" w:hAnsi="宋体" w:eastAsia="宋体" w:cs="宋体"/>
                <w:kern w:val="0"/>
                <w:sz w:val="24"/>
                <w:szCs w:val="24"/>
              </w:rPr>
            </w:pPr>
          </w:p>
        </w:tc>
      </w:tr>
      <w:tr w14:paraId="71331182">
        <w:tblPrEx>
          <w:tblCellMar>
            <w:top w:w="0" w:type="dxa"/>
            <w:left w:w="0" w:type="dxa"/>
            <w:bottom w:w="0" w:type="dxa"/>
            <w:right w:w="0" w:type="dxa"/>
          </w:tblCellMar>
        </w:tblPrEx>
        <w:trPr>
          <w:trHeight w:val="7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7D150">
            <w:pPr>
              <w:spacing w:line="360" w:lineRule="auto"/>
              <w:jc w:val="center"/>
              <w:rPr>
                <w:rFonts w:hint="eastAsia" w:ascii="宋体" w:hAnsi="宋体" w:eastAsia="宋体" w:cs="宋体"/>
                <w:kern w:val="0"/>
                <w:sz w:val="24"/>
                <w:szCs w:val="24"/>
              </w:rPr>
            </w:pPr>
          </w:p>
        </w:tc>
        <w:tc>
          <w:tcPr>
            <w:tcW w:w="5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60365D">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62B34">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4宿</w:t>
            </w:r>
          </w:p>
        </w:tc>
        <w:tc>
          <w:tcPr>
            <w:tcW w:w="9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4C43B">
            <w:pPr>
              <w:widowControl/>
              <w:spacing w:line="360" w:lineRule="auto"/>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8</w:t>
            </w:r>
            <w:r>
              <w:rPr>
                <w:rFonts w:hint="eastAsia" w:ascii="宋体" w:hAnsi="宋体" w:eastAsia="宋体" w:cs="宋体"/>
                <w:kern w:val="0"/>
                <w:sz w:val="24"/>
                <w:szCs w:val="24"/>
                <w:lang w:val="en-US" w:eastAsia="zh-CN"/>
              </w:rPr>
              <w:t>40</w:t>
            </w:r>
          </w:p>
        </w:tc>
        <w:tc>
          <w:tcPr>
            <w:tcW w:w="10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448D5">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学生公寓</w:t>
            </w:r>
          </w:p>
        </w:tc>
        <w:tc>
          <w:tcPr>
            <w:tcW w:w="55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98575">
            <w:pPr>
              <w:widowControl/>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24小时门卫值班；日常安全巡视（每两小时巡视一次）；公共区域卫生保洁（每天保洁上下午各1次，遇重大活动机动保洁）；公共设施设备管理巡查（每天发现问题及时处理，或视情况及时上报），包含但不限于：水、电、暖等设施；公寓内家具等设施；热水设备、饮水设备、空调设备等；消防标识、电磁门、限位器、防坠设施、通往天台门和锁等。</w:t>
            </w:r>
          </w:p>
        </w:tc>
      </w:tr>
      <w:tr w14:paraId="12960654">
        <w:tblPrEx>
          <w:tblCellMar>
            <w:top w:w="0" w:type="dxa"/>
            <w:left w:w="0" w:type="dxa"/>
            <w:bottom w:w="0" w:type="dxa"/>
            <w:right w:w="0" w:type="dxa"/>
          </w:tblCellMar>
        </w:tblPrEx>
        <w:trPr>
          <w:trHeight w:val="7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7DA81">
            <w:pPr>
              <w:spacing w:line="360" w:lineRule="auto"/>
              <w:jc w:val="center"/>
              <w:rPr>
                <w:rFonts w:hint="eastAsia" w:ascii="宋体" w:hAnsi="宋体" w:eastAsia="宋体" w:cs="宋体"/>
                <w:kern w:val="0"/>
                <w:sz w:val="24"/>
                <w:szCs w:val="24"/>
              </w:rPr>
            </w:pPr>
          </w:p>
        </w:tc>
        <w:tc>
          <w:tcPr>
            <w:tcW w:w="5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2FBC3">
            <w:pPr>
              <w:spacing w:line="360" w:lineRule="auto"/>
              <w:jc w:val="center"/>
              <w:rPr>
                <w:rFonts w:hint="eastAsia" w:ascii="宋体" w:hAnsi="宋体" w:eastAsia="宋体" w:cs="宋体"/>
                <w:kern w:val="0"/>
                <w:sz w:val="24"/>
                <w:szCs w:val="24"/>
              </w:rPr>
            </w:pP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86C41">
            <w:pPr>
              <w:spacing w:line="360" w:lineRule="auto"/>
              <w:jc w:val="center"/>
              <w:rPr>
                <w:rFonts w:hint="eastAsia" w:ascii="宋体" w:hAnsi="宋体" w:eastAsia="宋体" w:cs="宋体"/>
                <w:kern w:val="0"/>
                <w:sz w:val="24"/>
                <w:szCs w:val="24"/>
              </w:rPr>
            </w:pPr>
          </w:p>
        </w:tc>
        <w:tc>
          <w:tcPr>
            <w:tcW w:w="9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DF3110">
            <w:pPr>
              <w:spacing w:line="360" w:lineRule="auto"/>
              <w:jc w:val="center"/>
              <w:rPr>
                <w:rFonts w:hint="eastAsia" w:ascii="宋体" w:hAnsi="宋体" w:eastAsia="宋体" w:cs="宋体"/>
                <w:kern w:val="0"/>
                <w:sz w:val="24"/>
                <w:szCs w:val="24"/>
              </w:rPr>
            </w:pPr>
          </w:p>
        </w:tc>
        <w:tc>
          <w:tcPr>
            <w:tcW w:w="10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7CC65">
            <w:pPr>
              <w:spacing w:line="360" w:lineRule="auto"/>
              <w:jc w:val="center"/>
              <w:rPr>
                <w:rFonts w:hint="eastAsia" w:ascii="宋体" w:hAnsi="宋体" w:eastAsia="宋体" w:cs="宋体"/>
                <w:kern w:val="0"/>
                <w:sz w:val="24"/>
                <w:szCs w:val="24"/>
              </w:rPr>
            </w:pPr>
          </w:p>
        </w:tc>
        <w:tc>
          <w:tcPr>
            <w:tcW w:w="55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941034">
            <w:pPr>
              <w:spacing w:line="360" w:lineRule="auto"/>
              <w:jc w:val="left"/>
              <w:rPr>
                <w:rFonts w:hint="eastAsia" w:ascii="宋体" w:hAnsi="宋体" w:eastAsia="宋体" w:cs="宋体"/>
                <w:kern w:val="0"/>
                <w:sz w:val="24"/>
                <w:szCs w:val="24"/>
              </w:rPr>
            </w:pPr>
          </w:p>
        </w:tc>
      </w:tr>
      <w:tr w14:paraId="18595C05">
        <w:tblPrEx>
          <w:tblCellMar>
            <w:top w:w="0" w:type="dxa"/>
            <w:left w:w="0" w:type="dxa"/>
            <w:bottom w:w="0" w:type="dxa"/>
            <w:right w:w="0" w:type="dxa"/>
          </w:tblCellMar>
        </w:tblPrEx>
        <w:trPr>
          <w:trHeight w:val="7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DDBFB">
            <w:pPr>
              <w:spacing w:line="360" w:lineRule="auto"/>
              <w:jc w:val="center"/>
              <w:rPr>
                <w:rFonts w:hint="eastAsia" w:ascii="宋体" w:hAnsi="宋体" w:eastAsia="宋体" w:cs="宋体"/>
                <w:kern w:val="0"/>
                <w:sz w:val="24"/>
                <w:szCs w:val="24"/>
              </w:rPr>
            </w:pPr>
          </w:p>
        </w:tc>
        <w:tc>
          <w:tcPr>
            <w:tcW w:w="5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7AB6E">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0A995">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5宿</w:t>
            </w:r>
          </w:p>
        </w:tc>
        <w:tc>
          <w:tcPr>
            <w:tcW w:w="9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739E0">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1712</w:t>
            </w:r>
          </w:p>
        </w:tc>
        <w:tc>
          <w:tcPr>
            <w:tcW w:w="10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3329B">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学生公寓</w:t>
            </w:r>
          </w:p>
        </w:tc>
        <w:tc>
          <w:tcPr>
            <w:tcW w:w="55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F3C2C">
            <w:pPr>
              <w:widowControl/>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24小时门卫值班；日常安全巡视（每两小时巡视一次）；公共区域卫生保洁（每天保洁上下午各1次，遇重大活动机动保洁）；公共设施设备管理巡查（每天发现问题及时处理，或视情况及时上报），包含但不限于：电梯；地下室设施、设备；水、电、暖等设施；公寓内家具等设施；热水设备、饮水设备、空调设备等；消防标识、电磁门、限位器、防坠设施、通往天台门和锁等。</w:t>
            </w:r>
          </w:p>
        </w:tc>
      </w:tr>
      <w:tr w14:paraId="652D7A24">
        <w:tblPrEx>
          <w:tblCellMar>
            <w:top w:w="0" w:type="dxa"/>
            <w:left w:w="0" w:type="dxa"/>
            <w:bottom w:w="0" w:type="dxa"/>
            <w:right w:w="0" w:type="dxa"/>
          </w:tblCellMar>
        </w:tblPrEx>
        <w:trPr>
          <w:trHeight w:val="7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1001C">
            <w:pPr>
              <w:spacing w:line="360" w:lineRule="auto"/>
              <w:jc w:val="center"/>
              <w:rPr>
                <w:rFonts w:hint="eastAsia" w:ascii="宋体" w:hAnsi="宋体" w:eastAsia="宋体" w:cs="宋体"/>
                <w:kern w:val="0"/>
                <w:sz w:val="24"/>
                <w:szCs w:val="24"/>
              </w:rPr>
            </w:pPr>
          </w:p>
        </w:tc>
        <w:tc>
          <w:tcPr>
            <w:tcW w:w="5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36E5E">
            <w:pPr>
              <w:spacing w:line="360" w:lineRule="auto"/>
              <w:jc w:val="center"/>
              <w:rPr>
                <w:rFonts w:hint="eastAsia" w:ascii="宋体" w:hAnsi="宋体" w:eastAsia="宋体" w:cs="宋体"/>
                <w:kern w:val="0"/>
                <w:sz w:val="24"/>
                <w:szCs w:val="24"/>
              </w:rPr>
            </w:pP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B26903">
            <w:pPr>
              <w:spacing w:line="360" w:lineRule="auto"/>
              <w:jc w:val="center"/>
              <w:rPr>
                <w:rFonts w:hint="eastAsia" w:ascii="宋体" w:hAnsi="宋体" w:eastAsia="宋体" w:cs="宋体"/>
                <w:kern w:val="0"/>
                <w:sz w:val="24"/>
                <w:szCs w:val="24"/>
              </w:rPr>
            </w:pPr>
          </w:p>
        </w:tc>
        <w:tc>
          <w:tcPr>
            <w:tcW w:w="9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8F93A">
            <w:pPr>
              <w:spacing w:line="360" w:lineRule="auto"/>
              <w:jc w:val="center"/>
              <w:rPr>
                <w:rFonts w:hint="eastAsia" w:ascii="宋体" w:hAnsi="宋体" w:eastAsia="宋体" w:cs="宋体"/>
                <w:kern w:val="0"/>
                <w:sz w:val="24"/>
                <w:szCs w:val="24"/>
              </w:rPr>
            </w:pPr>
          </w:p>
        </w:tc>
        <w:tc>
          <w:tcPr>
            <w:tcW w:w="10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3D62E">
            <w:pPr>
              <w:spacing w:line="360" w:lineRule="auto"/>
              <w:jc w:val="center"/>
              <w:rPr>
                <w:rFonts w:hint="eastAsia" w:ascii="宋体" w:hAnsi="宋体" w:eastAsia="宋体" w:cs="宋体"/>
                <w:kern w:val="0"/>
                <w:sz w:val="24"/>
                <w:szCs w:val="24"/>
              </w:rPr>
            </w:pPr>
          </w:p>
        </w:tc>
        <w:tc>
          <w:tcPr>
            <w:tcW w:w="55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ABF84">
            <w:pPr>
              <w:spacing w:line="360" w:lineRule="auto"/>
              <w:jc w:val="center"/>
              <w:rPr>
                <w:rFonts w:hint="eastAsia" w:ascii="宋体" w:hAnsi="宋体" w:eastAsia="宋体" w:cs="宋体"/>
                <w:kern w:val="0"/>
                <w:sz w:val="24"/>
                <w:szCs w:val="24"/>
              </w:rPr>
            </w:pPr>
          </w:p>
        </w:tc>
      </w:tr>
      <w:tr w14:paraId="4CAC3E78">
        <w:tblPrEx>
          <w:tblCellMar>
            <w:top w:w="0" w:type="dxa"/>
            <w:left w:w="0" w:type="dxa"/>
            <w:bottom w:w="0" w:type="dxa"/>
            <w:right w:w="0" w:type="dxa"/>
          </w:tblCellMar>
        </w:tblPrEx>
        <w:trPr>
          <w:trHeight w:val="7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A7E9C">
            <w:pPr>
              <w:spacing w:line="360" w:lineRule="auto"/>
              <w:jc w:val="left"/>
              <w:rPr>
                <w:rFonts w:hint="eastAsia" w:ascii="宋体" w:hAnsi="宋体" w:eastAsia="宋体" w:cs="宋体"/>
                <w:kern w:val="0"/>
                <w:sz w:val="24"/>
                <w:szCs w:val="24"/>
              </w:rPr>
            </w:pPr>
          </w:p>
        </w:tc>
        <w:tc>
          <w:tcPr>
            <w:tcW w:w="5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EEDEB">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68A68">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6宿</w:t>
            </w:r>
          </w:p>
        </w:tc>
        <w:tc>
          <w:tcPr>
            <w:tcW w:w="9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7740A">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1314</w:t>
            </w:r>
          </w:p>
        </w:tc>
        <w:tc>
          <w:tcPr>
            <w:tcW w:w="10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C28F0A">
            <w:pPr>
              <w:widowControl/>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学生公寓</w:t>
            </w:r>
          </w:p>
        </w:tc>
        <w:tc>
          <w:tcPr>
            <w:tcW w:w="55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BA2498">
            <w:pPr>
              <w:widowControl/>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24小时门卫值班；日常安全巡视（每两小时巡视一次）；公共区域卫生保洁（每天保洁上下午各1次，遇重大活动机动保洁）；公共设施设备管理巡查（每天发现问题及时处理，或视情况及时上报），包含但不限于：水、电、暖等设施；公寓内家具等设施；热水设备、饮水设备、空调设备等；消防标识、电磁门、限位器、防坠设施、通往天台门和锁等。</w:t>
            </w:r>
          </w:p>
        </w:tc>
      </w:tr>
      <w:tr w14:paraId="088A0D48">
        <w:tblPrEx>
          <w:tblCellMar>
            <w:top w:w="0" w:type="dxa"/>
            <w:left w:w="0" w:type="dxa"/>
            <w:bottom w:w="0" w:type="dxa"/>
            <w:right w:w="0" w:type="dxa"/>
          </w:tblCellMar>
        </w:tblPrEx>
        <w:trPr>
          <w:trHeight w:val="7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CA7A5">
            <w:pPr>
              <w:spacing w:line="360" w:lineRule="auto"/>
              <w:jc w:val="left"/>
              <w:rPr>
                <w:rFonts w:hint="eastAsia" w:ascii="宋体" w:hAnsi="宋体" w:eastAsia="宋体" w:cs="宋体"/>
                <w:kern w:val="0"/>
                <w:sz w:val="24"/>
                <w:szCs w:val="24"/>
              </w:rPr>
            </w:pPr>
          </w:p>
        </w:tc>
        <w:tc>
          <w:tcPr>
            <w:tcW w:w="5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0AE36">
            <w:pPr>
              <w:spacing w:line="360" w:lineRule="auto"/>
              <w:jc w:val="center"/>
              <w:rPr>
                <w:rFonts w:hint="eastAsia" w:ascii="宋体" w:hAnsi="宋体" w:eastAsia="宋体" w:cs="宋体"/>
                <w:kern w:val="0"/>
                <w:sz w:val="24"/>
                <w:szCs w:val="24"/>
              </w:rPr>
            </w:pP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D912A">
            <w:pPr>
              <w:spacing w:line="360" w:lineRule="auto"/>
              <w:jc w:val="center"/>
              <w:rPr>
                <w:rFonts w:hint="eastAsia" w:ascii="宋体" w:hAnsi="宋体" w:eastAsia="宋体" w:cs="宋体"/>
                <w:kern w:val="0"/>
                <w:sz w:val="24"/>
                <w:szCs w:val="24"/>
              </w:rPr>
            </w:pPr>
          </w:p>
        </w:tc>
        <w:tc>
          <w:tcPr>
            <w:tcW w:w="9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E11BE">
            <w:pPr>
              <w:spacing w:line="360" w:lineRule="auto"/>
              <w:jc w:val="left"/>
              <w:rPr>
                <w:rFonts w:hint="eastAsia" w:ascii="宋体" w:hAnsi="宋体" w:eastAsia="宋体" w:cs="宋体"/>
                <w:kern w:val="0"/>
                <w:sz w:val="24"/>
                <w:szCs w:val="24"/>
              </w:rPr>
            </w:pPr>
          </w:p>
        </w:tc>
        <w:tc>
          <w:tcPr>
            <w:tcW w:w="10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CD4B8F">
            <w:pPr>
              <w:spacing w:line="360" w:lineRule="auto"/>
              <w:jc w:val="left"/>
              <w:rPr>
                <w:rFonts w:hint="eastAsia" w:ascii="宋体" w:hAnsi="宋体" w:eastAsia="宋体" w:cs="宋体"/>
                <w:kern w:val="0"/>
                <w:sz w:val="24"/>
                <w:szCs w:val="24"/>
              </w:rPr>
            </w:pPr>
          </w:p>
        </w:tc>
        <w:tc>
          <w:tcPr>
            <w:tcW w:w="55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BAB2D">
            <w:pPr>
              <w:spacing w:line="360" w:lineRule="auto"/>
              <w:jc w:val="left"/>
              <w:rPr>
                <w:rFonts w:hint="eastAsia" w:ascii="宋体" w:hAnsi="宋体" w:eastAsia="宋体" w:cs="宋体"/>
                <w:kern w:val="0"/>
                <w:sz w:val="24"/>
                <w:szCs w:val="24"/>
              </w:rPr>
            </w:pPr>
          </w:p>
        </w:tc>
      </w:tr>
      <w:tr w14:paraId="08DF45F7">
        <w:tblPrEx>
          <w:tblCellMar>
            <w:top w:w="0" w:type="dxa"/>
            <w:left w:w="0" w:type="dxa"/>
            <w:bottom w:w="0" w:type="dxa"/>
            <w:right w:w="0" w:type="dxa"/>
          </w:tblCellMar>
        </w:tblPrEx>
        <w:trPr>
          <w:trHeight w:val="7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017D6">
            <w:pPr>
              <w:spacing w:line="360" w:lineRule="auto"/>
              <w:jc w:val="left"/>
              <w:rPr>
                <w:rFonts w:hint="eastAsia" w:ascii="宋体" w:hAnsi="宋体" w:eastAsia="宋体" w:cs="宋体"/>
                <w:kern w:val="0"/>
                <w:sz w:val="24"/>
                <w:szCs w:val="24"/>
              </w:rPr>
            </w:pPr>
          </w:p>
        </w:tc>
        <w:tc>
          <w:tcPr>
            <w:tcW w:w="5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ED684">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371B6">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平房</w:t>
            </w:r>
          </w:p>
        </w:tc>
        <w:tc>
          <w:tcPr>
            <w:tcW w:w="9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47EE0">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108</w:t>
            </w:r>
          </w:p>
        </w:tc>
        <w:tc>
          <w:tcPr>
            <w:tcW w:w="10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DBCA8">
            <w:pPr>
              <w:widowControl/>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学生公寓</w:t>
            </w:r>
          </w:p>
        </w:tc>
        <w:tc>
          <w:tcPr>
            <w:tcW w:w="55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55A46">
            <w:pPr>
              <w:widowControl/>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24小时门卫值班；日常安全巡视（每两小时巡视一次）；公共区域卫生保洁（每天保洁上下午各1次，遇重大活动机动保洁）；公共设施设备管理巡查（每天发现问题及时处理，或视情况及时上报），包含但不限于：水、电、暖等设施；公寓内家具等设施；热水设备、饮水设备、空调设备等；消防标识等。</w:t>
            </w:r>
          </w:p>
        </w:tc>
      </w:tr>
      <w:tr w14:paraId="1DBF60FD">
        <w:tblPrEx>
          <w:tblCellMar>
            <w:top w:w="0" w:type="dxa"/>
            <w:left w:w="0" w:type="dxa"/>
            <w:bottom w:w="0" w:type="dxa"/>
            <w:right w:w="0" w:type="dxa"/>
          </w:tblCellMar>
        </w:tblPrEx>
        <w:trPr>
          <w:trHeight w:val="7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23FC5">
            <w:pPr>
              <w:spacing w:line="360" w:lineRule="auto"/>
              <w:jc w:val="left"/>
              <w:rPr>
                <w:rFonts w:hint="eastAsia" w:ascii="宋体" w:hAnsi="宋体" w:eastAsia="宋体" w:cs="宋体"/>
                <w:kern w:val="0"/>
                <w:sz w:val="24"/>
                <w:szCs w:val="24"/>
              </w:rPr>
            </w:pPr>
          </w:p>
        </w:tc>
        <w:tc>
          <w:tcPr>
            <w:tcW w:w="5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93A319">
            <w:pPr>
              <w:spacing w:line="360" w:lineRule="auto"/>
              <w:jc w:val="center"/>
              <w:rPr>
                <w:rFonts w:hint="eastAsia" w:ascii="宋体" w:hAnsi="宋体" w:eastAsia="宋体" w:cs="宋体"/>
                <w:kern w:val="0"/>
                <w:sz w:val="24"/>
                <w:szCs w:val="24"/>
              </w:rPr>
            </w:pP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DEFF8">
            <w:pPr>
              <w:spacing w:line="360" w:lineRule="auto"/>
              <w:jc w:val="center"/>
              <w:rPr>
                <w:rFonts w:hint="eastAsia" w:ascii="宋体" w:hAnsi="宋体" w:eastAsia="宋体" w:cs="宋体"/>
                <w:kern w:val="0"/>
                <w:sz w:val="24"/>
                <w:szCs w:val="24"/>
              </w:rPr>
            </w:pPr>
          </w:p>
        </w:tc>
        <w:tc>
          <w:tcPr>
            <w:tcW w:w="9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67611">
            <w:pPr>
              <w:spacing w:line="360" w:lineRule="auto"/>
              <w:jc w:val="left"/>
              <w:rPr>
                <w:rFonts w:hint="eastAsia" w:ascii="宋体" w:hAnsi="宋体" w:eastAsia="宋体" w:cs="宋体"/>
                <w:kern w:val="0"/>
                <w:sz w:val="24"/>
                <w:szCs w:val="24"/>
              </w:rPr>
            </w:pPr>
          </w:p>
        </w:tc>
        <w:tc>
          <w:tcPr>
            <w:tcW w:w="10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31913">
            <w:pPr>
              <w:spacing w:line="360" w:lineRule="auto"/>
              <w:jc w:val="left"/>
              <w:rPr>
                <w:rFonts w:hint="eastAsia" w:ascii="宋体" w:hAnsi="宋体" w:eastAsia="宋体" w:cs="宋体"/>
                <w:kern w:val="0"/>
                <w:sz w:val="24"/>
                <w:szCs w:val="24"/>
              </w:rPr>
            </w:pPr>
          </w:p>
        </w:tc>
        <w:tc>
          <w:tcPr>
            <w:tcW w:w="55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09037">
            <w:pPr>
              <w:spacing w:line="360" w:lineRule="auto"/>
              <w:jc w:val="left"/>
              <w:rPr>
                <w:rFonts w:hint="eastAsia" w:ascii="宋体" w:hAnsi="宋体" w:eastAsia="宋体" w:cs="宋体"/>
                <w:kern w:val="0"/>
                <w:sz w:val="24"/>
                <w:szCs w:val="24"/>
              </w:rPr>
            </w:pPr>
          </w:p>
        </w:tc>
      </w:tr>
      <w:tr w14:paraId="074357CD">
        <w:tblPrEx>
          <w:tblCellMar>
            <w:top w:w="0" w:type="dxa"/>
            <w:left w:w="0" w:type="dxa"/>
            <w:bottom w:w="0" w:type="dxa"/>
            <w:right w:w="0" w:type="dxa"/>
          </w:tblCellMar>
        </w:tblPrEx>
        <w:trPr>
          <w:trHeight w:val="7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E8426">
            <w:pPr>
              <w:spacing w:line="360" w:lineRule="auto"/>
              <w:jc w:val="left"/>
              <w:rPr>
                <w:rFonts w:hint="eastAsia" w:ascii="宋体" w:hAnsi="宋体" w:eastAsia="宋体" w:cs="宋体"/>
                <w:kern w:val="0"/>
                <w:sz w:val="24"/>
                <w:szCs w:val="24"/>
              </w:rPr>
            </w:pPr>
          </w:p>
        </w:tc>
        <w:tc>
          <w:tcPr>
            <w:tcW w:w="5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3D580">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6F2D0">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留A</w:t>
            </w:r>
          </w:p>
        </w:tc>
        <w:tc>
          <w:tcPr>
            <w:tcW w:w="9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9C16E">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88</w:t>
            </w:r>
          </w:p>
        </w:tc>
        <w:tc>
          <w:tcPr>
            <w:tcW w:w="10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FBCC10">
            <w:pPr>
              <w:widowControl/>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学生公寓</w:t>
            </w:r>
          </w:p>
        </w:tc>
        <w:tc>
          <w:tcPr>
            <w:tcW w:w="55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9FDB9">
            <w:pPr>
              <w:widowControl/>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24小时门卫值班；日常安全巡视（每两小时巡视一次）；公共区域卫生保洁（公共区域每天保洁上下午各1次，遇重大活动机动保洁）；公共设施设备管理巡查（每天发现问题及时处理，或视情况及时上报），包含但不限于：水、电、暖等设施；公寓内家具等设施；热水设备、饮水设备、空调设备等；消防标识、电磁门、限位器、防坠设施、通往天台门和锁等。</w:t>
            </w:r>
          </w:p>
        </w:tc>
      </w:tr>
      <w:tr w14:paraId="0561E20A">
        <w:tblPrEx>
          <w:tblCellMar>
            <w:top w:w="0" w:type="dxa"/>
            <w:left w:w="0" w:type="dxa"/>
            <w:bottom w:w="0" w:type="dxa"/>
            <w:right w:w="0" w:type="dxa"/>
          </w:tblCellMar>
        </w:tblPrEx>
        <w:trPr>
          <w:trHeight w:val="7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93E23">
            <w:pPr>
              <w:spacing w:line="360" w:lineRule="auto"/>
              <w:jc w:val="left"/>
              <w:rPr>
                <w:rFonts w:hint="eastAsia" w:ascii="宋体" w:hAnsi="宋体" w:eastAsia="宋体" w:cs="宋体"/>
                <w:sz w:val="24"/>
                <w:szCs w:val="24"/>
              </w:rPr>
            </w:pPr>
          </w:p>
        </w:tc>
        <w:tc>
          <w:tcPr>
            <w:tcW w:w="5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20261">
            <w:pPr>
              <w:spacing w:line="360" w:lineRule="auto"/>
              <w:jc w:val="left"/>
              <w:rPr>
                <w:rFonts w:hint="eastAsia" w:ascii="宋体" w:hAnsi="宋体" w:eastAsia="宋体" w:cs="宋体"/>
                <w:sz w:val="24"/>
                <w:szCs w:val="24"/>
              </w:rPr>
            </w:pP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53674">
            <w:pPr>
              <w:spacing w:line="360" w:lineRule="auto"/>
              <w:jc w:val="left"/>
              <w:rPr>
                <w:rFonts w:hint="eastAsia" w:ascii="宋体" w:hAnsi="宋体" w:eastAsia="宋体" w:cs="宋体"/>
                <w:sz w:val="24"/>
                <w:szCs w:val="24"/>
              </w:rPr>
            </w:pPr>
          </w:p>
        </w:tc>
        <w:tc>
          <w:tcPr>
            <w:tcW w:w="9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8CA00">
            <w:pPr>
              <w:spacing w:line="360" w:lineRule="auto"/>
              <w:jc w:val="left"/>
              <w:rPr>
                <w:rFonts w:hint="eastAsia" w:ascii="宋体" w:hAnsi="宋体" w:eastAsia="宋体" w:cs="宋体"/>
                <w:sz w:val="24"/>
                <w:szCs w:val="24"/>
              </w:rPr>
            </w:pPr>
          </w:p>
        </w:tc>
        <w:tc>
          <w:tcPr>
            <w:tcW w:w="10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FADDB">
            <w:pPr>
              <w:spacing w:line="360" w:lineRule="auto"/>
              <w:jc w:val="left"/>
              <w:rPr>
                <w:rFonts w:hint="eastAsia" w:ascii="宋体" w:hAnsi="宋体" w:eastAsia="宋体" w:cs="宋体"/>
                <w:sz w:val="24"/>
                <w:szCs w:val="24"/>
              </w:rPr>
            </w:pPr>
          </w:p>
        </w:tc>
        <w:tc>
          <w:tcPr>
            <w:tcW w:w="55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42826">
            <w:pPr>
              <w:spacing w:line="360" w:lineRule="auto"/>
              <w:jc w:val="left"/>
              <w:rPr>
                <w:rFonts w:hint="eastAsia" w:ascii="宋体" w:hAnsi="宋体" w:eastAsia="宋体" w:cs="宋体"/>
                <w:sz w:val="24"/>
                <w:szCs w:val="24"/>
              </w:rPr>
            </w:pPr>
          </w:p>
        </w:tc>
      </w:tr>
    </w:tbl>
    <w:p w14:paraId="2994B7E6">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14:paraId="14628868">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2"/>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156"/>
        <w:gridCol w:w="745"/>
        <w:gridCol w:w="4371"/>
        <w:gridCol w:w="1170"/>
        <w:gridCol w:w="1376"/>
      </w:tblGrid>
      <w:tr w14:paraId="6519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blHeader/>
          <w:jc w:val="center"/>
        </w:trPr>
        <w:tc>
          <w:tcPr>
            <w:tcW w:w="690" w:type="dxa"/>
            <w:vAlign w:val="center"/>
          </w:tcPr>
          <w:p w14:paraId="335F38BD">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156" w:type="dxa"/>
            <w:vAlign w:val="center"/>
          </w:tcPr>
          <w:p w14:paraId="33BFF6D6">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岗位名称</w:t>
            </w:r>
          </w:p>
        </w:tc>
        <w:tc>
          <w:tcPr>
            <w:tcW w:w="745" w:type="dxa"/>
            <w:vAlign w:val="center"/>
          </w:tcPr>
          <w:p w14:paraId="35343D6C">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人数</w:t>
            </w:r>
          </w:p>
        </w:tc>
        <w:tc>
          <w:tcPr>
            <w:tcW w:w="4371" w:type="dxa"/>
            <w:vAlign w:val="center"/>
          </w:tcPr>
          <w:p w14:paraId="2C798199">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要求</w:t>
            </w:r>
          </w:p>
        </w:tc>
        <w:tc>
          <w:tcPr>
            <w:tcW w:w="1170" w:type="dxa"/>
            <w:vAlign w:val="center"/>
          </w:tcPr>
          <w:p w14:paraId="012FC7B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是否接受退休人员</w:t>
            </w:r>
          </w:p>
        </w:tc>
        <w:tc>
          <w:tcPr>
            <w:tcW w:w="1376" w:type="dxa"/>
            <w:vAlign w:val="center"/>
          </w:tcPr>
          <w:p w14:paraId="535B8C0D">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工作时间</w:t>
            </w:r>
          </w:p>
        </w:tc>
      </w:tr>
      <w:tr w14:paraId="29AC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690" w:type="dxa"/>
            <w:vAlign w:val="center"/>
          </w:tcPr>
          <w:p w14:paraId="05B9D04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56" w:type="dxa"/>
            <w:vAlign w:val="center"/>
          </w:tcPr>
          <w:p w14:paraId="23FA60A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745" w:type="dxa"/>
            <w:vAlign w:val="center"/>
          </w:tcPr>
          <w:p w14:paraId="404D181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371" w:type="dxa"/>
            <w:vAlign w:val="center"/>
          </w:tcPr>
          <w:p w14:paraId="0CE58D7F">
            <w:pPr>
              <w:spacing w:line="360" w:lineRule="auto"/>
              <w:jc w:val="left"/>
              <w:rPr>
                <w:rFonts w:hint="eastAsia" w:ascii="宋体" w:hAnsi="宋体" w:eastAsia="宋体" w:cs="宋体"/>
                <w:sz w:val="24"/>
                <w:szCs w:val="24"/>
              </w:rPr>
            </w:pPr>
            <w:r>
              <w:rPr>
                <w:rFonts w:hint="eastAsia" w:ascii="宋体" w:hAnsi="宋体" w:eastAsia="宋体" w:cs="宋体"/>
                <w:sz w:val="24"/>
                <w:szCs w:val="24"/>
              </w:rPr>
              <w:t>年龄50周岁</w:t>
            </w:r>
            <w:r>
              <w:rPr>
                <w:rFonts w:hint="eastAsia" w:ascii="宋体" w:hAnsi="宋体" w:cs="宋体"/>
                <w:sz w:val="24"/>
                <w:szCs w:val="24"/>
                <w:lang w:val="en-US" w:eastAsia="zh-CN"/>
              </w:rPr>
              <w:t>或</w:t>
            </w:r>
            <w:r>
              <w:rPr>
                <w:rFonts w:hint="eastAsia" w:ascii="宋体" w:hAnsi="宋体" w:eastAsia="宋体" w:cs="宋体"/>
                <w:sz w:val="24"/>
                <w:szCs w:val="24"/>
              </w:rPr>
              <w:t>以下，具有</w:t>
            </w:r>
            <w:r>
              <w:rPr>
                <w:rFonts w:hint="eastAsia" w:ascii="宋体" w:hAnsi="宋体" w:cs="宋体"/>
                <w:sz w:val="24"/>
                <w:szCs w:val="24"/>
                <w:lang w:val="en-US" w:eastAsia="zh-CN"/>
              </w:rPr>
              <w:t>大</w:t>
            </w:r>
            <w:r>
              <w:rPr>
                <w:rFonts w:hint="eastAsia" w:ascii="宋体" w:hAnsi="宋体" w:eastAsia="宋体" w:cs="宋体"/>
                <w:sz w:val="24"/>
                <w:szCs w:val="24"/>
              </w:rPr>
              <w:t>专</w:t>
            </w:r>
            <w:r>
              <w:rPr>
                <w:rFonts w:hint="eastAsia" w:ascii="宋体" w:hAnsi="宋体" w:cs="宋体"/>
                <w:sz w:val="24"/>
                <w:szCs w:val="24"/>
                <w:lang w:val="en-US" w:eastAsia="zh-CN"/>
              </w:rPr>
              <w:t>或</w:t>
            </w:r>
            <w:r>
              <w:rPr>
                <w:rFonts w:hint="eastAsia" w:ascii="宋体" w:hAnsi="宋体" w:eastAsia="宋体" w:cs="宋体"/>
                <w:sz w:val="24"/>
                <w:szCs w:val="24"/>
              </w:rPr>
              <w:t>以上学历，持卫生防疫部门或医疗机构颁发的健康证上岗，有</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或</w:t>
            </w:r>
            <w:r>
              <w:rPr>
                <w:rFonts w:hint="eastAsia" w:ascii="宋体" w:hAnsi="宋体" w:eastAsia="宋体" w:cs="宋体"/>
                <w:sz w:val="24"/>
                <w:szCs w:val="24"/>
              </w:rPr>
              <w:t>以上非住宅项目物业管理经验，常驻项目现场，不得兼管其他项目，负责公寓区内的各项物业管理服务工作，掌握总体情况，向学校直属管理部门周报告。配合开展一站式社区文化建设工作。</w:t>
            </w:r>
          </w:p>
        </w:tc>
        <w:tc>
          <w:tcPr>
            <w:tcW w:w="1170" w:type="dxa"/>
            <w:vAlign w:val="center"/>
          </w:tcPr>
          <w:p w14:paraId="38264CD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1376" w:type="dxa"/>
            <w:vAlign w:val="center"/>
          </w:tcPr>
          <w:p w14:paraId="4B0C4EA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每周5日</w:t>
            </w:r>
          </w:p>
          <w:p w14:paraId="6A1B770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每日8小时</w:t>
            </w:r>
          </w:p>
        </w:tc>
      </w:tr>
      <w:tr w14:paraId="4D8D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90" w:type="dxa"/>
            <w:vAlign w:val="center"/>
          </w:tcPr>
          <w:p w14:paraId="2B10965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156" w:type="dxa"/>
            <w:vAlign w:val="center"/>
          </w:tcPr>
          <w:p w14:paraId="16F82DE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项目主管</w:t>
            </w:r>
          </w:p>
        </w:tc>
        <w:tc>
          <w:tcPr>
            <w:tcW w:w="745" w:type="dxa"/>
            <w:vAlign w:val="center"/>
          </w:tcPr>
          <w:p w14:paraId="3CC60FF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4371" w:type="dxa"/>
            <w:vAlign w:val="center"/>
          </w:tcPr>
          <w:p w14:paraId="461DC017">
            <w:pPr>
              <w:spacing w:line="360" w:lineRule="auto"/>
              <w:jc w:val="left"/>
              <w:rPr>
                <w:rFonts w:hint="eastAsia" w:ascii="宋体" w:hAnsi="宋体" w:eastAsia="宋体" w:cs="宋体"/>
                <w:sz w:val="24"/>
                <w:szCs w:val="24"/>
              </w:rPr>
            </w:pPr>
            <w:r>
              <w:rPr>
                <w:rFonts w:hint="eastAsia" w:ascii="宋体" w:hAnsi="宋体" w:eastAsia="宋体" w:cs="宋体"/>
                <w:sz w:val="24"/>
                <w:szCs w:val="24"/>
              </w:rPr>
              <w:t>年龄50周岁</w:t>
            </w:r>
            <w:r>
              <w:rPr>
                <w:rFonts w:hint="eastAsia" w:ascii="宋体" w:hAnsi="宋体" w:cs="宋体"/>
                <w:sz w:val="24"/>
                <w:szCs w:val="24"/>
                <w:lang w:val="en-US" w:eastAsia="zh-CN"/>
              </w:rPr>
              <w:t>或</w:t>
            </w:r>
            <w:r>
              <w:rPr>
                <w:rFonts w:hint="eastAsia" w:ascii="宋体" w:hAnsi="宋体" w:eastAsia="宋体" w:cs="宋体"/>
                <w:sz w:val="24"/>
                <w:szCs w:val="24"/>
              </w:rPr>
              <w:t>以下，大专</w:t>
            </w:r>
            <w:r>
              <w:rPr>
                <w:rFonts w:hint="eastAsia" w:ascii="宋体" w:hAnsi="宋体" w:cs="宋体"/>
                <w:sz w:val="24"/>
                <w:szCs w:val="24"/>
                <w:lang w:val="en-US" w:eastAsia="zh-CN"/>
              </w:rPr>
              <w:t>或</w:t>
            </w:r>
            <w:r>
              <w:rPr>
                <w:rFonts w:hint="eastAsia" w:ascii="宋体" w:hAnsi="宋体" w:eastAsia="宋体" w:cs="宋体"/>
                <w:sz w:val="24"/>
                <w:szCs w:val="24"/>
              </w:rPr>
              <w:t>以上学历，具备</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val="en-US" w:eastAsia="zh-CN"/>
              </w:rPr>
              <w:t>或</w:t>
            </w:r>
            <w:r>
              <w:rPr>
                <w:rFonts w:hint="eastAsia" w:ascii="宋体" w:hAnsi="宋体" w:eastAsia="宋体" w:cs="宋体"/>
                <w:sz w:val="24"/>
                <w:szCs w:val="24"/>
              </w:rPr>
              <w:t>以上物业管理经验。其中一人需持公安机关颁发的保安员证上岗，常驻项目现场，不得兼管其他项目，负责所有公寓楼宇清洁卫生、消防安全、秩序维护、维修情况等工作的管理与检查工作，协助项目经理开展公寓区域物业服务，负责数据整理上报工作。配合开展一站式社区文化建设工作。</w:t>
            </w:r>
          </w:p>
        </w:tc>
        <w:tc>
          <w:tcPr>
            <w:tcW w:w="1170" w:type="dxa"/>
            <w:vAlign w:val="center"/>
          </w:tcPr>
          <w:p w14:paraId="3A3C15C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1376" w:type="dxa"/>
            <w:vAlign w:val="center"/>
          </w:tcPr>
          <w:p w14:paraId="6B75FF1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每周5日</w:t>
            </w:r>
          </w:p>
          <w:p w14:paraId="3D72DA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每日8小时</w:t>
            </w:r>
          </w:p>
        </w:tc>
      </w:tr>
      <w:tr w14:paraId="4308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1DD95D7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156" w:type="dxa"/>
            <w:vAlign w:val="center"/>
          </w:tcPr>
          <w:p w14:paraId="50FEB24C">
            <w:pPr>
              <w:tabs>
                <w:tab w:val="left" w:pos="535"/>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公寓管理员</w:t>
            </w:r>
          </w:p>
        </w:tc>
        <w:tc>
          <w:tcPr>
            <w:tcW w:w="745" w:type="dxa"/>
            <w:vAlign w:val="center"/>
          </w:tcPr>
          <w:p w14:paraId="7C5A22F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4371" w:type="dxa"/>
            <w:vAlign w:val="center"/>
          </w:tcPr>
          <w:p w14:paraId="4AFE5E79">
            <w:pPr>
              <w:spacing w:line="360" w:lineRule="auto"/>
              <w:rPr>
                <w:rFonts w:hint="eastAsia" w:ascii="宋体" w:hAnsi="宋体" w:eastAsia="宋体" w:cs="宋体"/>
                <w:sz w:val="24"/>
                <w:szCs w:val="24"/>
              </w:rPr>
            </w:pPr>
            <w:r>
              <w:rPr>
                <w:rFonts w:hint="eastAsia" w:ascii="宋体" w:hAnsi="宋体" w:cs="宋体"/>
                <w:sz w:val="24"/>
                <w:szCs w:val="24"/>
                <w:lang w:val="en-US" w:eastAsia="zh-CN"/>
              </w:rPr>
              <w:t>女性，</w:t>
            </w:r>
            <w:r>
              <w:rPr>
                <w:rFonts w:hint="eastAsia" w:ascii="宋体" w:hAnsi="宋体" w:eastAsia="宋体" w:cs="宋体"/>
                <w:sz w:val="24"/>
                <w:szCs w:val="24"/>
              </w:rPr>
              <w:t>年龄</w:t>
            </w:r>
            <w:r>
              <w:rPr>
                <w:rFonts w:hint="eastAsia" w:ascii="宋体" w:hAnsi="宋体" w:cs="宋体"/>
                <w:sz w:val="24"/>
                <w:szCs w:val="24"/>
                <w:lang w:val="en-US" w:eastAsia="zh-CN"/>
              </w:rPr>
              <w:t>55</w:t>
            </w:r>
            <w:r>
              <w:rPr>
                <w:rFonts w:hint="eastAsia" w:ascii="宋体" w:hAnsi="宋体" w:eastAsia="宋体" w:cs="宋体"/>
                <w:sz w:val="24"/>
                <w:szCs w:val="24"/>
              </w:rPr>
              <w:t>周岁</w:t>
            </w:r>
            <w:r>
              <w:rPr>
                <w:rFonts w:hint="eastAsia" w:ascii="宋体" w:hAnsi="宋体" w:cs="宋体"/>
                <w:sz w:val="24"/>
                <w:szCs w:val="24"/>
                <w:lang w:val="en-US" w:eastAsia="zh-CN"/>
              </w:rPr>
              <w:t>或</w:t>
            </w:r>
            <w:r>
              <w:rPr>
                <w:rFonts w:hint="eastAsia" w:ascii="宋体" w:hAnsi="宋体" w:eastAsia="宋体" w:cs="宋体"/>
                <w:sz w:val="24"/>
                <w:szCs w:val="24"/>
              </w:rPr>
              <w:t>以下，具有</w:t>
            </w:r>
            <w:r>
              <w:rPr>
                <w:rFonts w:hint="eastAsia" w:ascii="宋体" w:hAnsi="宋体" w:cs="宋体"/>
                <w:sz w:val="24"/>
                <w:szCs w:val="24"/>
                <w:lang w:val="en-US" w:eastAsia="zh-CN"/>
              </w:rPr>
              <w:t>大</w:t>
            </w:r>
            <w:r>
              <w:rPr>
                <w:rFonts w:hint="eastAsia" w:ascii="宋体" w:hAnsi="宋体" w:eastAsia="宋体" w:cs="宋体"/>
                <w:sz w:val="24"/>
                <w:szCs w:val="24"/>
              </w:rPr>
              <w:t>专</w:t>
            </w:r>
            <w:r>
              <w:rPr>
                <w:rFonts w:hint="eastAsia" w:ascii="宋体" w:hAnsi="宋体" w:cs="宋体"/>
                <w:sz w:val="24"/>
                <w:szCs w:val="24"/>
                <w:lang w:val="en-US" w:eastAsia="zh-CN"/>
              </w:rPr>
              <w:t>或</w:t>
            </w:r>
            <w:r>
              <w:rPr>
                <w:rFonts w:hint="eastAsia" w:ascii="宋体" w:hAnsi="宋体" w:eastAsia="宋体" w:cs="宋体"/>
                <w:sz w:val="24"/>
                <w:szCs w:val="24"/>
              </w:rPr>
              <w:t>以上（含专科）学历。持卫生防疫部门或医疗机构颁发的健康证上岗，无违法犯罪记录和精神类疾病，形象好。不得兼任门岗值班员。实行管理员负责制，实行公寓管理员“每日一检查、每周一总结、每月一量化”制度，巡视过程中必须有巡视记录，巡视记录要注明巡视过程中发现的主要问题和解决办法，对于不能立即解决的隐患和问题，要及时上报；严格执行巡楼制度，落实学生公寓相关管理规定落实情况的日查；落实</w:t>
            </w:r>
            <w:r>
              <w:rPr>
                <w:rFonts w:hint="eastAsia" w:ascii="宋体" w:hAnsi="宋体" w:eastAsia="宋体" w:cs="宋体"/>
                <w:kern w:val="0"/>
                <w:sz w:val="24"/>
                <w:szCs w:val="24"/>
              </w:rPr>
              <w:t>公共设施设备管理巡查，</w:t>
            </w:r>
            <w:r>
              <w:rPr>
                <w:rFonts w:hint="eastAsia" w:ascii="宋体" w:hAnsi="宋体" w:eastAsia="宋体" w:cs="宋体"/>
                <w:sz w:val="24"/>
                <w:szCs w:val="24"/>
              </w:rPr>
              <w:t>包含但不限于：水、电、暖等设施、公寓内家具等设施、热水设备、饮水设备、空调设备等、消防标识、电磁门、限位器、防坠设施、通往天台门和锁等。</w:t>
            </w:r>
          </w:p>
        </w:tc>
        <w:tc>
          <w:tcPr>
            <w:tcW w:w="1170" w:type="dxa"/>
            <w:vAlign w:val="center"/>
          </w:tcPr>
          <w:p w14:paraId="227868F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是（退休人员不超过2人）</w:t>
            </w:r>
          </w:p>
        </w:tc>
        <w:tc>
          <w:tcPr>
            <w:tcW w:w="1376" w:type="dxa"/>
            <w:vAlign w:val="center"/>
          </w:tcPr>
          <w:p w14:paraId="777D07A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每周5日</w:t>
            </w:r>
          </w:p>
          <w:p w14:paraId="14CE7750">
            <w:pPr>
              <w:pStyle w:val="2"/>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每日8小时</w:t>
            </w:r>
          </w:p>
        </w:tc>
      </w:tr>
      <w:tr w14:paraId="1D8A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7A91316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156" w:type="dxa"/>
            <w:vAlign w:val="center"/>
          </w:tcPr>
          <w:p w14:paraId="17F50827">
            <w:pPr>
              <w:spacing w:line="360" w:lineRule="auto"/>
              <w:jc w:val="center"/>
              <w:rPr>
                <w:rFonts w:hint="eastAsia" w:ascii="宋体" w:hAnsi="宋体" w:eastAsia="宋体" w:cs="宋体"/>
                <w:sz w:val="24"/>
                <w:szCs w:val="24"/>
                <w:highlight w:val="yellow"/>
              </w:rPr>
            </w:pPr>
            <w:r>
              <w:rPr>
                <w:rFonts w:hint="eastAsia" w:ascii="宋体" w:hAnsi="宋体" w:eastAsia="宋体" w:cs="宋体"/>
                <w:sz w:val="24"/>
                <w:szCs w:val="24"/>
              </w:rPr>
              <w:t>公寓秩序员</w:t>
            </w:r>
          </w:p>
        </w:tc>
        <w:tc>
          <w:tcPr>
            <w:tcW w:w="745" w:type="dxa"/>
            <w:vAlign w:val="center"/>
          </w:tcPr>
          <w:p w14:paraId="43F80E6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44</w:t>
            </w:r>
          </w:p>
        </w:tc>
        <w:tc>
          <w:tcPr>
            <w:tcW w:w="4371" w:type="dxa"/>
            <w:vAlign w:val="center"/>
          </w:tcPr>
          <w:p w14:paraId="68756171">
            <w:pPr>
              <w:spacing w:line="360" w:lineRule="auto"/>
              <w:rPr>
                <w:rFonts w:hint="eastAsia" w:ascii="宋体" w:hAnsi="宋体" w:eastAsia="宋体" w:cs="宋体"/>
                <w:sz w:val="24"/>
                <w:szCs w:val="24"/>
              </w:rPr>
            </w:pPr>
            <w:r>
              <w:rPr>
                <w:rFonts w:hint="eastAsia" w:ascii="宋体" w:hAnsi="宋体" w:eastAsia="宋体" w:cs="宋体"/>
                <w:sz w:val="24"/>
                <w:szCs w:val="24"/>
              </w:rPr>
              <w:t>女</w:t>
            </w:r>
            <w:r>
              <w:rPr>
                <w:rFonts w:hint="eastAsia" w:ascii="宋体" w:hAnsi="宋体" w:cs="宋体"/>
                <w:sz w:val="24"/>
                <w:szCs w:val="24"/>
                <w:lang w:val="en-US" w:eastAsia="zh-CN"/>
              </w:rPr>
              <w:t>性，年龄</w:t>
            </w:r>
            <w:r>
              <w:rPr>
                <w:rFonts w:hint="eastAsia" w:ascii="宋体" w:hAnsi="宋体" w:eastAsia="宋体" w:cs="宋体"/>
                <w:sz w:val="24"/>
                <w:szCs w:val="24"/>
              </w:rPr>
              <w:t>55周岁</w:t>
            </w:r>
            <w:r>
              <w:rPr>
                <w:rFonts w:hint="eastAsia" w:ascii="宋体" w:hAnsi="宋体" w:cs="宋体"/>
                <w:sz w:val="24"/>
                <w:szCs w:val="24"/>
                <w:lang w:val="en-US" w:eastAsia="zh-CN"/>
              </w:rPr>
              <w:t>或</w:t>
            </w:r>
            <w:r>
              <w:rPr>
                <w:rFonts w:hint="eastAsia" w:ascii="宋体" w:hAnsi="宋体" w:eastAsia="宋体" w:cs="宋体"/>
                <w:sz w:val="24"/>
                <w:szCs w:val="24"/>
              </w:rPr>
              <w:t>以下。持卫生防疫部门或医疗机构颁发的健康证上岗，无违法犯罪记录和精神类疾病，形象好。女生公寓宿管人员须为女性。24小时门岗值班；日常安全巡视（</w:t>
            </w:r>
            <w:r>
              <w:rPr>
                <w:rFonts w:hint="eastAsia" w:ascii="宋体" w:hAnsi="宋体" w:eastAsia="宋体" w:cs="宋体"/>
                <w:kern w:val="0"/>
                <w:sz w:val="24"/>
                <w:szCs w:val="24"/>
              </w:rPr>
              <w:t>每两小时巡视一次</w:t>
            </w:r>
            <w:r>
              <w:rPr>
                <w:rFonts w:hint="eastAsia" w:ascii="宋体" w:hAnsi="宋体" w:eastAsia="宋体" w:cs="宋体"/>
                <w:sz w:val="24"/>
                <w:szCs w:val="24"/>
              </w:rPr>
              <w:t>）；负责学生公寓门岗及楼宇管理工作；配合各部门对学生公寓开展安全检查；负责学生公寓内学生违反公寓管理规定行为的记录、行为规范告知和上报工作；负责突发情况处置、报告等工作。四班三运转。</w:t>
            </w:r>
          </w:p>
        </w:tc>
        <w:tc>
          <w:tcPr>
            <w:tcW w:w="1170" w:type="dxa"/>
            <w:vAlign w:val="center"/>
          </w:tcPr>
          <w:p w14:paraId="2B25016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是（退休人员不超过3</w:t>
            </w:r>
            <w:r>
              <w:rPr>
                <w:rFonts w:hint="eastAsia" w:ascii="宋体" w:hAnsi="宋体" w:eastAsia="宋体" w:cs="宋体"/>
                <w:sz w:val="24"/>
                <w:szCs w:val="24"/>
                <w:lang w:val="en-US" w:eastAsia="zh-CN"/>
              </w:rPr>
              <w:t>6</w:t>
            </w:r>
            <w:r>
              <w:rPr>
                <w:rFonts w:hint="eastAsia" w:ascii="宋体" w:hAnsi="宋体" w:eastAsia="宋体" w:cs="宋体"/>
                <w:sz w:val="24"/>
                <w:szCs w:val="24"/>
              </w:rPr>
              <w:t>人）</w:t>
            </w:r>
          </w:p>
        </w:tc>
        <w:tc>
          <w:tcPr>
            <w:tcW w:w="1376" w:type="dxa"/>
            <w:vAlign w:val="center"/>
          </w:tcPr>
          <w:p w14:paraId="7371C655">
            <w:pPr>
              <w:spacing w:line="360" w:lineRule="auto"/>
              <w:jc w:val="left"/>
              <w:rPr>
                <w:rFonts w:hint="eastAsia" w:ascii="宋体" w:hAnsi="宋体" w:cs="宋体"/>
                <w:sz w:val="24"/>
                <w:szCs w:val="24"/>
                <w:lang w:val="en-US" w:eastAsia="zh-CN"/>
              </w:rPr>
            </w:pPr>
            <w:r>
              <w:rPr>
                <w:rFonts w:hint="eastAsia" w:ascii="宋体" w:hAnsi="宋体" w:eastAsia="宋体" w:cs="宋体"/>
                <w:sz w:val="24"/>
                <w:szCs w:val="24"/>
              </w:rPr>
              <w:t>24小时</w:t>
            </w:r>
            <w:r>
              <w:rPr>
                <w:rFonts w:hint="eastAsia" w:ascii="宋体" w:hAnsi="宋体" w:cs="宋体"/>
                <w:sz w:val="24"/>
                <w:szCs w:val="24"/>
                <w:lang w:val="en-US" w:eastAsia="zh-CN"/>
              </w:rPr>
              <w:t>值守</w:t>
            </w:r>
          </w:p>
          <w:p w14:paraId="4B42BC1E">
            <w:pPr>
              <w:spacing w:line="360" w:lineRule="auto"/>
              <w:jc w:val="left"/>
              <w:rPr>
                <w:rFonts w:hint="eastAsia" w:ascii="宋体" w:hAnsi="宋体" w:eastAsia="宋体" w:cs="宋体"/>
                <w:sz w:val="24"/>
                <w:szCs w:val="24"/>
              </w:rPr>
            </w:pPr>
            <w:r>
              <w:rPr>
                <w:rFonts w:hint="eastAsia" w:ascii="宋体" w:hAnsi="宋体" w:eastAsia="宋体" w:cs="宋体"/>
                <w:sz w:val="24"/>
                <w:szCs w:val="24"/>
              </w:rPr>
              <w:t>四班三运转</w:t>
            </w:r>
          </w:p>
        </w:tc>
      </w:tr>
      <w:tr w14:paraId="51B6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538A6E6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156" w:type="dxa"/>
            <w:vAlign w:val="center"/>
          </w:tcPr>
          <w:p w14:paraId="7563344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公寓保洁员</w:t>
            </w:r>
          </w:p>
        </w:tc>
        <w:tc>
          <w:tcPr>
            <w:tcW w:w="745" w:type="dxa"/>
            <w:vAlign w:val="center"/>
          </w:tcPr>
          <w:p w14:paraId="6D590BA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4371" w:type="dxa"/>
            <w:vAlign w:val="center"/>
          </w:tcPr>
          <w:p w14:paraId="34E3A7A5">
            <w:pPr>
              <w:spacing w:line="360" w:lineRule="auto"/>
              <w:rPr>
                <w:rFonts w:hint="eastAsia" w:ascii="宋体" w:hAnsi="宋体" w:eastAsia="宋体" w:cs="宋体"/>
                <w:sz w:val="24"/>
                <w:szCs w:val="24"/>
              </w:rPr>
            </w:pPr>
            <w:r>
              <w:rPr>
                <w:rFonts w:hint="eastAsia" w:ascii="宋体" w:hAnsi="宋体" w:eastAsia="宋体" w:cs="宋体"/>
                <w:sz w:val="24"/>
                <w:szCs w:val="24"/>
              </w:rPr>
              <w:t>男4人，女</w:t>
            </w:r>
            <w:r>
              <w:rPr>
                <w:rFonts w:hint="eastAsia" w:ascii="宋体" w:hAnsi="宋体" w:cs="宋体"/>
                <w:sz w:val="24"/>
                <w:szCs w:val="24"/>
                <w:lang w:val="en-US" w:eastAsia="zh-CN"/>
              </w:rPr>
              <w:t>14</w:t>
            </w:r>
            <w:r>
              <w:rPr>
                <w:rFonts w:hint="eastAsia" w:ascii="宋体" w:hAnsi="宋体" w:eastAsia="宋体" w:cs="宋体"/>
                <w:sz w:val="24"/>
                <w:szCs w:val="24"/>
              </w:rPr>
              <w:t>人。年龄男</w:t>
            </w:r>
            <w:r>
              <w:rPr>
                <w:rFonts w:hint="eastAsia" w:ascii="宋体" w:hAnsi="宋体" w:cs="宋体"/>
                <w:sz w:val="24"/>
                <w:szCs w:val="24"/>
                <w:lang w:val="en-US" w:eastAsia="zh-CN"/>
              </w:rPr>
              <w:t>性</w:t>
            </w:r>
            <w:r>
              <w:rPr>
                <w:rFonts w:hint="eastAsia" w:ascii="宋体" w:hAnsi="宋体" w:eastAsia="宋体" w:cs="宋体"/>
                <w:sz w:val="24"/>
                <w:szCs w:val="24"/>
              </w:rPr>
              <w:t>65周岁</w:t>
            </w:r>
            <w:r>
              <w:rPr>
                <w:rFonts w:hint="eastAsia" w:ascii="宋体" w:hAnsi="宋体" w:cs="宋体"/>
                <w:sz w:val="24"/>
                <w:szCs w:val="24"/>
                <w:lang w:val="en-US" w:eastAsia="zh-CN"/>
              </w:rPr>
              <w:t>或</w:t>
            </w:r>
            <w:r>
              <w:rPr>
                <w:rFonts w:hint="eastAsia" w:ascii="宋体" w:hAnsi="宋体" w:eastAsia="宋体" w:cs="宋体"/>
                <w:sz w:val="24"/>
                <w:szCs w:val="24"/>
              </w:rPr>
              <w:t>以下，女</w:t>
            </w:r>
            <w:r>
              <w:rPr>
                <w:rFonts w:hint="eastAsia" w:ascii="宋体" w:hAnsi="宋体" w:cs="宋体"/>
                <w:sz w:val="24"/>
                <w:szCs w:val="24"/>
                <w:lang w:val="en-US" w:eastAsia="zh-CN"/>
              </w:rPr>
              <w:t>性</w:t>
            </w:r>
            <w:r>
              <w:rPr>
                <w:rFonts w:hint="eastAsia" w:ascii="宋体" w:hAnsi="宋体" w:eastAsia="宋体" w:cs="宋体"/>
                <w:sz w:val="24"/>
                <w:szCs w:val="24"/>
              </w:rPr>
              <w:t>55周岁</w:t>
            </w:r>
            <w:r>
              <w:rPr>
                <w:rFonts w:hint="eastAsia" w:ascii="宋体" w:hAnsi="宋体" w:cs="宋体"/>
                <w:sz w:val="24"/>
                <w:szCs w:val="24"/>
                <w:lang w:val="en-US" w:eastAsia="zh-CN"/>
              </w:rPr>
              <w:t>或</w:t>
            </w:r>
            <w:r>
              <w:rPr>
                <w:rFonts w:hint="eastAsia" w:ascii="宋体" w:hAnsi="宋体" w:eastAsia="宋体" w:cs="宋体"/>
                <w:sz w:val="24"/>
                <w:szCs w:val="24"/>
              </w:rPr>
              <w:t>以下。持卫生防疫部门或医疗机构颁发的健康证上岗，无违法犯罪记录和精神类疾病，形象好。至少2名人持《特种作业操作证（高处作业）》上岗，且55周岁</w:t>
            </w:r>
            <w:r>
              <w:rPr>
                <w:rFonts w:hint="eastAsia" w:ascii="宋体" w:hAnsi="宋体" w:cs="宋体"/>
                <w:sz w:val="24"/>
                <w:szCs w:val="24"/>
                <w:lang w:val="en-US" w:eastAsia="zh-CN"/>
              </w:rPr>
              <w:t>或</w:t>
            </w:r>
            <w:r>
              <w:rPr>
                <w:rFonts w:hint="eastAsia" w:ascii="宋体" w:hAnsi="宋体" w:eastAsia="宋体" w:cs="宋体"/>
                <w:sz w:val="24"/>
                <w:szCs w:val="24"/>
              </w:rPr>
              <w:t>以下</w:t>
            </w:r>
            <w:r>
              <w:rPr>
                <w:rFonts w:hint="eastAsia" w:ascii="宋体" w:hAnsi="宋体" w:cs="宋体"/>
                <w:sz w:val="24"/>
                <w:szCs w:val="24"/>
                <w:lang w:eastAsia="zh-CN"/>
              </w:rPr>
              <w:t>（</w:t>
            </w:r>
            <w:r>
              <w:rPr>
                <w:rFonts w:hint="eastAsia" w:ascii="宋体" w:hAnsi="宋体" w:cs="宋体"/>
                <w:sz w:val="24"/>
                <w:szCs w:val="24"/>
                <w:lang w:val="en-US" w:eastAsia="zh-CN"/>
              </w:rPr>
              <w:t>不接受退休</w:t>
            </w:r>
            <w:r>
              <w:rPr>
                <w:rFonts w:hint="eastAsia" w:ascii="宋体" w:hAnsi="宋体" w:cs="宋体"/>
                <w:sz w:val="24"/>
                <w:szCs w:val="24"/>
                <w:lang w:eastAsia="zh-CN"/>
              </w:rPr>
              <w:t>）</w:t>
            </w:r>
            <w:r>
              <w:rPr>
                <w:rFonts w:hint="eastAsia" w:ascii="宋体" w:hAnsi="宋体" w:eastAsia="宋体" w:cs="宋体"/>
                <w:sz w:val="24"/>
                <w:szCs w:val="24"/>
              </w:rPr>
              <w:t>。依据性别安排公寓保洁。保洁内容包括：公共区域卫生保洁（每天保洁6次，遇重大活动机动保洁），保证学生公寓、楼宇内及地下室无灰尘，门窗、玻璃和照明灯具干净明亮。灯具、电扇每年清洁不少于两次；保证公寓及楼宇内垃圾桶干净整洁，每周两次清洗垃圾箱体；保证卫生间空气清新、无异味，卫生器具干净整洁，做到防滑垫每日清洗，清洁工具摆放整齐；雨、雪后及时清扫公寓楼门前的积水、积雪；负责各公寓楼宇每年消杀、消毒、灭鼠、灭蟑工作。每天随时清扫不洁环境，做到垃圾日产日清，保持楼内环境优美、整洁；定期清洗窗帘，每学期不少于一次。楼宇的门窗、窗帘、门窗玻璃、锁、桌椅、照明灯、开关、插座、家具、墙面、电路、电风扇、电器设施、地下室设施等，发现问题及时上报，不得积少成多；做好日常巡检工作；随时接受学校师生检查监督，卫生不合标准及时整改；住校学生退宿或者宿舍装修后，对腾空的公寓房间进行彻底保洁，保证无装修遗留的痕迹、墙面无贴纸、柜内无物品、地上无杂物、窗帘干净安装良好、家具修整完好摆放整齐、窗明几净。假期间，对公寓房间内独立卫生间进行彻底保洁，擦拭学生房间内电风扇，做到扇叶、扇罩干净无灰尘。</w:t>
            </w:r>
          </w:p>
        </w:tc>
        <w:tc>
          <w:tcPr>
            <w:tcW w:w="1170" w:type="dxa"/>
            <w:vAlign w:val="center"/>
          </w:tcPr>
          <w:p w14:paraId="7EBFED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是（退休人员不超过1</w:t>
            </w:r>
            <w:r>
              <w:rPr>
                <w:rFonts w:hint="eastAsia" w:ascii="宋体" w:hAnsi="宋体" w:eastAsia="宋体" w:cs="宋体"/>
                <w:sz w:val="24"/>
                <w:szCs w:val="24"/>
                <w:lang w:val="en-US" w:eastAsia="zh-CN"/>
              </w:rPr>
              <w:t>6</w:t>
            </w:r>
            <w:r>
              <w:rPr>
                <w:rFonts w:hint="eastAsia" w:ascii="宋体" w:hAnsi="宋体" w:eastAsia="宋体" w:cs="宋体"/>
                <w:sz w:val="24"/>
                <w:szCs w:val="24"/>
              </w:rPr>
              <w:t>人）</w:t>
            </w:r>
          </w:p>
        </w:tc>
        <w:tc>
          <w:tcPr>
            <w:tcW w:w="1376" w:type="dxa"/>
            <w:vAlign w:val="center"/>
          </w:tcPr>
          <w:p w14:paraId="67D8C38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每周5日</w:t>
            </w:r>
          </w:p>
          <w:p w14:paraId="6D2A656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每日8小时</w:t>
            </w:r>
          </w:p>
        </w:tc>
      </w:tr>
      <w:tr w14:paraId="7C1E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3B2A87E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156" w:type="dxa"/>
            <w:vAlign w:val="center"/>
          </w:tcPr>
          <w:p w14:paraId="6DF2407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维修工</w:t>
            </w:r>
          </w:p>
        </w:tc>
        <w:tc>
          <w:tcPr>
            <w:tcW w:w="745" w:type="dxa"/>
            <w:vAlign w:val="center"/>
          </w:tcPr>
          <w:p w14:paraId="022BF32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4371" w:type="dxa"/>
            <w:vAlign w:val="center"/>
          </w:tcPr>
          <w:p w14:paraId="1A4215AE">
            <w:pPr>
              <w:pStyle w:val="2"/>
              <w:spacing w:after="0" w:line="360" w:lineRule="auto"/>
              <w:rPr>
                <w:rFonts w:hint="eastAsia" w:ascii="宋体" w:hAnsi="宋体" w:eastAsia="宋体" w:cs="宋体"/>
                <w:sz w:val="24"/>
                <w:szCs w:val="24"/>
              </w:rPr>
            </w:pPr>
            <w:r>
              <w:rPr>
                <w:rFonts w:hint="eastAsia" w:ascii="宋体" w:hAnsi="宋体" w:eastAsia="宋体" w:cs="宋体"/>
                <w:sz w:val="24"/>
                <w:szCs w:val="24"/>
              </w:rPr>
              <w:t>58周岁或以下，身体健康，具备相应物业维修服务经验，持</w:t>
            </w:r>
            <w:r>
              <w:rPr>
                <w:rFonts w:hint="eastAsia" w:ascii="宋体" w:hAnsi="宋体" w:cs="宋体"/>
                <w:sz w:val="24"/>
                <w:szCs w:val="24"/>
                <w:lang w:val="en-US" w:eastAsia="zh-CN"/>
              </w:rPr>
              <w:t>至少2人持有</w:t>
            </w:r>
            <w:r>
              <w:rPr>
                <w:rFonts w:hint="eastAsia" w:ascii="宋体" w:hAnsi="宋体" w:eastAsia="宋体" w:cs="宋体"/>
                <w:sz w:val="24"/>
                <w:szCs w:val="24"/>
              </w:rPr>
              <w:t>《特种作业操作证（低压电工作业）》上岗</w:t>
            </w:r>
            <w:r>
              <w:rPr>
                <w:rFonts w:hint="eastAsia" w:ascii="宋体" w:hAnsi="宋体" w:cs="宋体"/>
                <w:sz w:val="24"/>
                <w:szCs w:val="24"/>
                <w:lang w:eastAsia="zh-CN"/>
              </w:rPr>
              <w:t>（</w:t>
            </w:r>
            <w:r>
              <w:rPr>
                <w:rFonts w:hint="eastAsia" w:ascii="宋体" w:hAnsi="宋体" w:cs="宋体"/>
                <w:sz w:val="24"/>
                <w:szCs w:val="24"/>
                <w:lang w:val="en-US" w:eastAsia="zh-CN"/>
              </w:rPr>
              <w:t>不接受退休</w:t>
            </w:r>
            <w:r>
              <w:rPr>
                <w:rFonts w:hint="eastAsia" w:ascii="宋体" w:hAnsi="宋体" w:cs="宋体"/>
                <w:sz w:val="24"/>
                <w:szCs w:val="24"/>
                <w:lang w:eastAsia="zh-CN"/>
              </w:rPr>
              <w:t>）</w:t>
            </w:r>
            <w:r>
              <w:rPr>
                <w:rFonts w:hint="eastAsia" w:ascii="宋体" w:hAnsi="宋体" w:eastAsia="宋体" w:cs="宋体"/>
                <w:sz w:val="24"/>
                <w:szCs w:val="24"/>
              </w:rPr>
              <w:t>，负责管辖区域内的各项易损件维修工作，维修内容为物业服务范围内的维修与更换，实行派单制。</w:t>
            </w:r>
          </w:p>
        </w:tc>
        <w:tc>
          <w:tcPr>
            <w:tcW w:w="1170" w:type="dxa"/>
            <w:vAlign w:val="center"/>
          </w:tcPr>
          <w:p w14:paraId="448E1B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是（退休人员不超过2人）</w:t>
            </w:r>
          </w:p>
        </w:tc>
        <w:tc>
          <w:tcPr>
            <w:tcW w:w="1376" w:type="dxa"/>
            <w:vAlign w:val="center"/>
          </w:tcPr>
          <w:p w14:paraId="3CC0725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每周5日</w:t>
            </w:r>
          </w:p>
          <w:p w14:paraId="6B58804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每日8小时</w:t>
            </w:r>
          </w:p>
        </w:tc>
      </w:tr>
      <w:tr w14:paraId="6DFF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gridSpan w:val="2"/>
            <w:vAlign w:val="center"/>
          </w:tcPr>
          <w:p w14:paraId="728D57D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合计人数</w:t>
            </w:r>
          </w:p>
        </w:tc>
        <w:tc>
          <w:tcPr>
            <w:tcW w:w="745" w:type="dxa"/>
            <w:vAlign w:val="center"/>
          </w:tcPr>
          <w:p w14:paraId="5CC3A911">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7</w:t>
            </w:r>
            <w:r>
              <w:rPr>
                <w:rFonts w:hint="eastAsia" w:ascii="宋体" w:hAnsi="宋体" w:eastAsia="宋体" w:cs="宋体"/>
                <w:sz w:val="24"/>
                <w:szCs w:val="24"/>
                <w:lang w:val="en-US" w:eastAsia="zh-CN"/>
              </w:rPr>
              <w:t>3</w:t>
            </w:r>
          </w:p>
        </w:tc>
        <w:tc>
          <w:tcPr>
            <w:tcW w:w="6917" w:type="dxa"/>
            <w:gridSpan w:val="3"/>
            <w:vAlign w:val="center"/>
          </w:tcPr>
          <w:p w14:paraId="7A59452D">
            <w:pPr>
              <w:spacing w:line="360" w:lineRule="auto"/>
              <w:jc w:val="center"/>
              <w:rPr>
                <w:rFonts w:hint="eastAsia" w:ascii="宋体" w:hAnsi="宋体" w:eastAsia="宋体" w:cs="宋体"/>
                <w:sz w:val="24"/>
                <w:szCs w:val="24"/>
              </w:rPr>
            </w:pPr>
          </w:p>
        </w:tc>
      </w:tr>
    </w:tbl>
    <w:p w14:paraId="6D2868B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注：</w:t>
      </w:r>
    </w:p>
    <w:p w14:paraId="6A3AD311">
      <w:pPr>
        <w:spacing w:line="360" w:lineRule="auto"/>
        <w:ind w:firstLine="448" w:firstLineChars="200"/>
        <w:rPr>
          <w:rFonts w:hint="eastAsia"/>
          <w:lang w:eastAsia="zh-CN"/>
        </w:rPr>
      </w:pPr>
      <w:bookmarkStart w:id="7" w:name="_Hlk166622258"/>
      <w:r>
        <w:rPr>
          <w:rFonts w:hint="eastAsia" w:ascii="Times New Roman" w:hAnsi="Times New Roman" w:eastAsia="宋体" w:cs="Times New Roman"/>
          <w:sz w:val="24"/>
          <w:szCs w:val="24"/>
        </w:rPr>
        <w:t>寒暑假服务人员及物业费核减</w:t>
      </w:r>
      <w:bookmarkEnd w:id="7"/>
      <w:r>
        <w:rPr>
          <w:rFonts w:hint="eastAsia" w:ascii="Times New Roman" w:hAnsi="Times New Roman" w:eastAsia="宋体" w:cs="Times New Roman"/>
          <w:sz w:val="24"/>
          <w:szCs w:val="24"/>
        </w:rPr>
        <w:t>。寒暑假前后需有一定时间进行放假后收尾和开学前准备工作，各预留10天时间。核减时间计算方法：按寒暑假实际时间，减去开学前、放假后的各10天，计20天，其余时间，按天计算；核减人员计算方法：按允许秩序员双岗变单岗、管理员、保洁员、维修按实际到岗计算。核减服务费计算方法：按中标价人员费用为计算基数。按此原则，每年假期据实核算，甲乙双方认可后执行。因学校大型活动、工程施工等需要物业公司配合和支持，按实际情况，按到岗人员实际单独商定</w:t>
      </w:r>
      <w:r>
        <w:rPr>
          <w:rFonts w:hint="eastAsia"/>
          <w:lang w:eastAsia="zh-CN"/>
        </w:rPr>
        <w:t>。</w:t>
      </w:r>
      <w:r>
        <w:rPr>
          <w:rFonts w:hint="eastAsia" w:ascii="Times New Roman" w:hAnsi="Times New Roman" w:cs="Times New Roman"/>
          <w:color w:val="FF0000"/>
          <w:sz w:val="24"/>
          <w:szCs w:val="24"/>
        </w:rPr>
        <w:t>供应商按全服务期全员上岗考虑报价。</w:t>
      </w:r>
    </w:p>
    <w:p w14:paraId="61606A8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4"/>
        </w:rPr>
        <w:t>中标供应商需提供本项目派驻的项目经理、项目主管和其他管理人员的基本情况。配备的项目经理、主管和其他管理人员的选用须经校方面试，且设置1个月的试用期，试用期合格校方同意后聘用，上岗后未经校方备案不得变动。如派驻人员中途离职或其他原因离开本项目的，新配备的人员需征求采购人意见</w:t>
      </w:r>
      <w:r>
        <w:rPr>
          <w:rFonts w:hint="eastAsia" w:ascii="Times New Roman" w:hAnsi="Times New Roman" w:eastAsia="宋体" w:cs="Times New Roman"/>
          <w:sz w:val="24"/>
          <w:lang w:eastAsia="zh-CN"/>
        </w:rPr>
        <w:t>。</w:t>
      </w:r>
    </w:p>
    <w:p w14:paraId="16EEA7C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4"/>
        </w:rPr>
        <w:t>本项目从业人员必须身心健康，符合规定的工作岗位要求，符合入职政审的相关规定，有良好的思想品德，无犯罪记录。从业人员要有较强的服务育人意识</w:t>
      </w:r>
    </w:p>
    <w:p w14:paraId="1243F40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本项目中标供应商要有健全的工会组织，认真履行工会职能，积极组织和发动员工服务学校工作大局，发挥工会的积极作用。</w:t>
      </w:r>
    </w:p>
    <w:p w14:paraId="3F50A02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不接受退休人员的岗位，在合同履行期间，岗位人员达到退休年龄的，中标供应商应及时更换符合条件的人员。</w:t>
      </w:r>
    </w:p>
    <w:p w14:paraId="2574BD6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4"/>
        </w:rPr>
        <w:t>按照上级和学校传染性疾病防控要求，物业服务人员做好值班值守及应急准备</w:t>
      </w:r>
      <w:r>
        <w:rPr>
          <w:rFonts w:hint="eastAsia" w:ascii="Times New Roman" w:hAnsi="Times New Roman" w:eastAsia="宋体" w:cs="Times New Roman"/>
          <w:sz w:val="24"/>
          <w:lang w:eastAsia="zh-CN"/>
        </w:rPr>
        <w:t>。</w:t>
      </w:r>
    </w:p>
    <w:p w14:paraId="33E3F47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ascii="Times New Roman" w:hAnsi="Times New Roman" w:eastAsia="宋体" w:cs="Times New Roman"/>
          <w:sz w:val="24"/>
        </w:rPr>
        <w:t>按劳动法和国务院关于职工工作时间的规定，正常情况下，上述人员每日工作不超过8小时，每周工作不超</w:t>
      </w:r>
      <w:r>
        <w:rPr>
          <w:rFonts w:hint="eastAsia"/>
          <w:sz w:val="24"/>
        </w:rPr>
        <w:t>过40小时。需安排加班的，中标供应商应配合并向劳动者支付加班费。</w:t>
      </w:r>
    </w:p>
    <w:p w14:paraId="5334C3C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6D4488B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197F9AC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ascii="Times New Roman" w:hAnsi="Times New Roman" w:eastAsia="宋体" w:cs="Times New Roman"/>
          <w:b/>
          <w:bCs/>
          <w:sz w:val="24"/>
        </w:rPr>
      </w:pPr>
      <w:r>
        <w:rPr>
          <w:rFonts w:hint="eastAsia" w:ascii="Times New Roman" w:hAnsi="Times New Roman" w:eastAsia="宋体" w:cs="Times New Roman"/>
          <w:b/>
          <w:bCs/>
          <w:sz w:val="24"/>
          <w:lang w:val="en-US" w:eastAsia="zh-CN"/>
        </w:rPr>
        <w:t>三</w:t>
      </w:r>
      <w:r>
        <w:rPr>
          <w:rFonts w:hint="eastAsia" w:ascii="Times New Roman" w:hAnsi="Times New Roman" w:eastAsia="宋体" w:cs="Times New Roman"/>
          <w:b/>
          <w:bCs/>
          <w:sz w:val="24"/>
        </w:rPr>
        <w:t>、各岗位人员具体工作内容、职责及服务标准</w:t>
      </w:r>
    </w:p>
    <w:p w14:paraId="34A3E08E">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（一）总体要求</w:t>
      </w:r>
    </w:p>
    <w:p w14:paraId="5BCA0308">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1.中标供应商需制定物业管理服务制度，在公寓区域公布；建立物业项目的人员管理档案；负责编制物业管理服务年度计划。</w:t>
      </w:r>
    </w:p>
    <w:p w14:paraId="661FB47B">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2.中标供应商须自配统一服装；自主购买所用清洁药剂及清洁工具以及承担物业管理其他相关费用。</w:t>
      </w:r>
    </w:p>
    <w:p w14:paraId="0944ADF6">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3.采购人对全体中标供应商派驻人员进行管理、指导、监督及专业强化培训。</w:t>
      </w:r>
    </w:p>
    <w:p w14:paraId="6AD39681">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4.中标供应商工作人员应认真遵守采购人的规章制度，员工不得与师生发生任何冲突。</w:t>
      </w:r>
    </w:p>
    <w:p w14:paraId="1E4EC1B4">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5.中标供应商对所聘工作人员工伤事故负全责。</w:t>
      </w:r>
    </w:p>
    <w:p w14:paraId="3D4B82D8">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6.根据采购人的要求提供工作记录，在合同期内，如遇突发情况，中标供应商负责人应在接到采购人有关通知时，立即派相关工作人员到现场处理相关事宜。</w:t>
      </w:r>
    </w:p>
    <w:p w14:paraId="7324DC70">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应根据项目具体实际情况进行调整人员及作业的具体时间，并且在采购人有重大活动（毕业生离校、开学季迎新、新生入住、住宿调整、清宿、封宿等）期间提供必要的人力物力支持。中标供应商应具有一定机动的服务人员，能随时配合我校需求，及时提供充足人力，保证活动的顺利完成。</w:t>
      </w:r>
    </w:p>
    <w:p w14:paraId="61CBA46A">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8.中标供应商应保证身体健康、无传染病人员上岗，人员工资标准须符合天津市最低工资标准，并为员工缴纳社会保险等，投标人自负盈亏及独立承担一切与合同有关的相关责任。</w:t>
      </w:r>
    </w:p>
    <w:p w14:paraId="7D9EE6E5">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9.中标供应商不得以任何形式转包中标项目。</w:t>
      </w:r>
    </w:p>
    <w:p w14:paraId="6944B230">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（二）项目经理、项目主管</w:t>
      </w:r>
    </w:p>
    <w:p w14:paraId="2DB7CB96">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项目经理：负责公寓区内的各项物业管理服务工作。掌握总体情况，向学校直属管理部门周报告。</w:t>
      </w:r>
    </w:p>
    <w:p w14:paraId="5D53D155">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1.有较高的思想政治素质、道德标准、组织管理能力及全心全意为师生服务的意识，做好各项服务、管理等工作，保证各项工作正常有序。</w:t>
      </w:r>
    </w:p>
    <w:p w14:paraId="0738AC3A">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2.认真学习并严格执行学校的相关管理规定；制定完整的、科学的管理规章制度和考核措施，要求职工根据规章制度进行服务与管理。</w:t>
      </w:r>
    </w:p>
    <w:p w14:paraId="6C2BC897">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3.引导、督促员工关心师生，多与师生交流，为提升工作水平打好基础。</w:t>
      </w:r>
    </w:p>
    <w:p w14:paraId="115D69FA">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4.组织检查、督促、考核工作人员的工作；配合校方物业监管工作。</w:t>
      </w:r>
    </w:p>
    <w:p w14:paraId="244C3711">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5.每月定期向学校有关部门以书面形式汇报工作情况。</w:t>
      </w:r>
    </w:p>
    <w:p w14:paraId="3C1787CD">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6.制定完备的安全教育、突发事件的处置及业务技能等方面的培训计划，并上交相关培训材料，不断提高物业人员的基本素质；</w:t>
      </w:r>
    </w:p>
    <w:p w14:paraId="555B0A82">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7.配合校方完成各项重大活动的物业服务工作，如：校园开放日、迎新、毕业生离校、调宿等重大活动，需积极主动配合学校做好保障性、应急性工作。</w:t>
      </w:r>
    </w:p>
    <w:p w14:paraId="7A743C1B">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8.坚持服务育人的宗旨，带领员工服务管理好工作区域，正确引导员工注意工作方法、工作技巧，使用文明用语，做好各项无偿和有偿服务。</w:t>
      </w:r>
    </w:p>
    <w:p w14:paraId="3DD8AEE4">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9.制定服务区域内突发事件应急处置预案，明确处置流程及责任人，做好雨、雪、强风等恶劣天气下，公寓出入口、楼道、窗户外檐、楼顶等部位的安全防范工作；</w:t>
      </w:r>
    </w:p>
    <w:p w14:paraId="0F442BFE">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10.协助做好服务区域内安全隐患问题的排查、通报和处理工作；</w:t>
      </w:r>
    </w:p>
    <w:p w14:paraId="7D71197A">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11.建立定期接待制度，听取物业对象对物业服务的意见和建议，接受服务对象的咨询、投诉和监督，每月上报接待记录； </w:t>
      </w:r>
    </w:p>
    <w:p w14:paraId="0FDC453A">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12.依照合同标准进行巡查，每周上报巡查及整改记录；</w:t>
      </w:r>
    </w:p>
    <w:p w14:paraId="3E89146B">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13.协助甲方监督电梯维修单位进行日常保养、维修，发现问题及时报修，制定电梯故障、困人应急预案及紧急施救措施；</w:t>
      </w:r>
    </w:p>
    <w:p w14:paraId="2BA9850C">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14.认真完成甲方交办的其他工作。</w:t>
      </w:r>
      <w:r>
        <w:rPr>
          <w:rFonts w:hint="eastAsia" w:ascii="宋体" w:hAnsi="宋体" w:eastAsia="宋体" w:cs="宋体"/>
          <w:sz w:val="24"/>
          <w:szCs w:val="24"/>
          <w:lang w:val="en-US" w:eastAsia="zh-CN"/>
        </w:rPr>
        <w:tab/>
      </w:r>
    </w:p>
    <w:p w14:paraId="7AC1F7D2">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项目主管：负责所有公寓楼宇清洁卫生、消防安全、秩序维护、维修情况等工作的管理与检查工作；协助项目经理对公寓楼内及外围物业工作进行管理；配合开展一站式社区文化建设工作。</w:t>
      </w:r>
    </w:p>
    <w:p w14:paraId="0A81B931">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1.每天检查下辖员工的工作状态及服务质量，对服务情况现场进行检查、督导，全天候随时记录员工当天工作情况及存在的问题。</w:t>
      </w:r>
    </w:p>
    <w:p w14:paraId="79B98319">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2.制定详细的培训方案，每周对下辖员工例行培训并详细记录，做好详细员工台账。</w:t>
      </w:r>
    </w:p>
    <w:p w14:paraId="1AA7B818">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3.每月底对本月的工作检查结果进行统计分析，形成本月工作报告，并拟定下月工作计划，经项目经理批准后上报校方。</w:t>
      </w:r>
    </w:p>
    <w:p w14:paraId="767CBC7E">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4.对新上岗员工进行必要的专业技能培训及工作指导，记录齐全。</w:t>
      </w:r>
    </w:p>
    <w:p w14:paraId="1347C910">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5.检查下属值班员、维修人员维修报修工作是否及时，重大安全隐患问题是否及时上报校方直属管理部门。</w:t>
      </w:r>
    </w:p>
    <w:p w14:paraId="0628F0D7">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6.对楼宇供电系统、空调系统、二次供水系统、水塔、供热系统、视频监控系统、排水系统、消防系统、电梯设备等设施设备进行日常巡检、报修并做好台账记录。</w:t>
      </w:r>
    </w:p>
    <w:p w14:paraId="3D3E721D">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7.定期组织召开员工会议，总结工作经验，记录齐全。</w:t>
      </w:r>
    </w:p>
    <w:p w14:paraId="2EB7C5D3">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8.配合校方物业监管工作；配合校方调研工作。</w:t>
      </w:r>
    </w:p>
    <w:p w14:paraId="4DD3F966">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9.听取物业对象对物业服务的意见和建议，接受服务对象的咨询、投诉和监督，接到投诉后及时整改和处理，每月上报接待记录。</w:t>
      </w:r>
    </w:p>
    <w:p w14:paraId="455E033B">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10.定期组织专人巡视、清理各楼宇楼顶及门厅雨棚垃圾，确保楼宇楼顶和门厅雨棚雨水管、下水管无堵塞。</w:t>
      </w:r>
    </w:p>
    <w:p w14:paraId="05B64B3F">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11.协助项目经理做好其他服务。</w:t>
      </w:r>
    </w:p>
    <w:p w14:paraId="0AAB8EEC">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eastAsia" w:ascii="宋体" w:hAnsi="宋体" w:cs="宋体"/>
          <w:sz w:val="24"/>
          <w:szCs w:val="24"/>
          <w:lang w:val="en-US" w:eastAsia="zh-CN"/>
        </w:rPr>
        <w:t>公寓</w:t>
      </w:r>
      <w:r>
        <w:rPr>
          <w:rFonts w:hint="eastAsia" w:ascii="宋体" w:hAnsi="宋体" w:eastAsia="宋体" w:cs="宋体"/>
          <w:sz w:val="24"/>
          <w:szCs w:val="24"/>
          <w:lang w:val="en-US" w:eastAsia="zh-CN"/>
        </w:rPr>
        <w:t>管理员</w:t>
      </w:r>
    </w:p>
    <w:p w14:paraId="4AE0A0B8">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行管理员负责制，实行公寓管理员“每日一检查、每周一总结、每月一量化”制度，严格执行巡楼制度，负责学生公寓的管理工作，保证楼内正常秩序；落实学生公寓日查制度，及时消除安全隐患。每天必须进行巡视，巡视路线必须照顾到整个公寓，巡视过程中要将巡视签到点逐一签字，不得有遗漏，巡视过程中必须有巡视记录，巡视记录要注明巡视过程中发现的主要问题和解决办法。对于不能立即解决的隐患和问题，要及时上报。重点检查以下内容：</w:t>
      </w:r>
    </w:p>
    <w:p w14:paraId="011B2E94">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1.各类安全、生活、消防设施完好情况，发展问题及时上报。</w:t>
      </w:r>
    </w:p>
    <w:p w14:paraId="52B1272A">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2.公共部位水、电、暖设施安全情况。</w:t>
      </w:r>
    </w:p>
    <w:p w14:paraId="2B465BED">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3.擅自张贴或摆放违禁宣传品；宗教礼拜、非正常聚集及其他非法活动；危险化学物品或疑似危险装置物品。</w:t>
      </w:r>
    </w:p>
    <w:p w14:paraId="6E48858B">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4.学生公寓内吸烟、存放烟具；饮酒、存放酒瓶等器皿；卫生脏乱差、堆放杂物；私拉乱接电线；人走不断电；使用或存放违禁电器；存放非标配家具等存在安全隐患的问题。</w:t>
      </w:r>
    </w:p>
    <w:p w14:paraId="34087CB0">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w:t>
      </w:r>
      <w:r>
        <w:rPr>
          <w:rFonts w:hint="eastAsia" w:ascii="宋体" w:hAnsi="宋体" w:cs="宋体"/>
          <w:sz w:val="24"/>
          <w:szCs w:val="24"/>
          <w:lang w:val="en-US" w:eastAsia="zh-CN"/>
        </w:rPr>
        <w:t>公寓</w:t>
      </w:r>
      <w:r>
        <w:rPr>
          <w:rFonts w:hint="eastAsia" w:ascii="宋体" w:hAnsi="宋体" w:eastAsia="宋体" w:cs="宋体"/>
          <w:sz w:val="24"/>
          <w:szCs w:val="24"/>
          <w:lang w:val="en-US" w:eastAsia="zh-CN"/>
        </w:rPr>
        <w:t>秩序员</w:t>
      </w:r>
    </w:p>
    <w:p w14:paraId="1AEC981B">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1.岗位职责：</w:t>
      </w:r>
    </w:p>
    <w:p w14:paraId="0990BD86">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（1）负责学生公寓的门禁管理工作，配合管理员开门检查； </w:t>
      </w:r>
    </w:p>
    <w:p w14:paraId="2F4C133A">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负责学生出入管理、备用钥匙管理、楼内的巡视、公共设施检查及按照学校的相关制度开关楼门；尤其楼宇熄灯后，及时上楼巡视，如发现异常，及时报告并做好相关记录；配合各部门对学生公寓寝室内进行安全检查；</w:t>
      </w:r>
    </w:p>
    <w:p w14:paraId="4FA66F93">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（3）负责学生公寓内学生违反公寓管理规定行为的记录、行为规范告知和上报工作；</w:t>
      </w:r>
    </w:p>
    <w:p w14:paraId="22699709">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（4）负责学生公寓设备设施巡检、报修、反馈工作；</w:t>
      </w:r>
    </w:p>
    <w:p w14:paraId="3F143272">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（5）负责突发事件初期的妥善处置工作；</w:t>
      </w:r>
    </w:p>
    <w:p w14:paraId="04180DAC">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（6）负责对学校公寓楼内电、热水器、门、窗、床、凳子、锁、玻璃、限位器、下水道疏通及小型建筑类的维修上报工作。</w:t>
      </w:r>
    </w:p>
    <w:p w14:paraId="1A04B1AB">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2.工作标准：</w:t>
      </w:r>
    </w:p>
    <w:p w14:paraId="44CB9777">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在学校指导下工作，安排住宿、退宿、调整房间、发放配备钥匙、维护室内设施、确保正常使用。</w:t>
      </w:r>
    </w:p>
    <w:p w14:paraId="7EC932C3">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（1）认真学习并严格执行学校宿舍管理相关规定，遵守物业公司相关职业操守，做好思想政治教育和日常服务工作；</w:t>
      </w:r>
    </w:p>
    <w:p w14:paraId="6CC4DF84">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管理员须佩带工作牌，统一着装，文明用语，热情为同学服务，工作期间严禁空岗、串岗、无故缺岗、饮酒；严禁在公寓内吸烟；在岗期间不得做与工作无关的事项；门岗值班人员管理室卫生干净，整洁明亮；按时做好交接班记录，面对面交接；严格做好考勤记录，不乱写乱改。</w:t>
      </w:r>
    </w:p>
    <w:p w14:paraId="07448C3F">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（3）熟悉各种应急预案，熟悉掌握公寓安全通道、电磁门的使用常识，水电截门、闸阀、各项应急开关以及住宿分布情况，发生紧急情况，及时疏散本楼人员；配合相关部门组织学生熟悉逃生通道和避险知识。</w:t>
      </w:r>
    </w:p>
    <w:p w14:paraId="43E303E8">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（4）建立交接记录表，交接记录表填写清楚，交接记录需要填写值班期间学生公寓内发生的重要情况，人员进出情况，物品进出情况，学生公寓内设施的工作状况。</w:t>
      </w:r>
    </w:p>
    <w:p w14:paraId="586C297F">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（5）坚持日常值班与巡查相结合的管理制度负责学生公寓的安全工作，发现学生公寓内有碍学生安全的隐患和问题及突发事件，及时消除，及时逐级报告；</w:t>
      </w:r>
    </w:p>
    <w:p w14:paraId="0144E972">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（6）加强学生公寓值班，严格落实门卫制度、会客制度、出入登记制度，严格做到查人验证；门岗值班人员有权进行问询，违规物品不得进入学生公寓，学生公寓内设施和物品不得私自带出学生公寓。</w:t>
      </w:r>
    </w:p>
    <w:p w14:paraId="5254BB75">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（7）严格执行作息时间，按时开门和锁门，对晚归、不归、夜不归宿、吸烟、酗酒等学生做好登记和通报工作，同时督促学生遵守学生公寓各项管理规定按时作息；</w:t>
      </w:r>
    </w:p>
    <w:p w14:paraId="69A39ADC">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（8）保证公寓安全出口、疏散通道畅通，及时清除堵占物及时做好车辆乱停乱放清理管理工作；</w:t>
      </w:r>
    </w:p>
    <w:p w14:paraId="1F622144">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（9）熟悉掌握学生公寓住宿基本情况，了解学生思想动态，协助做好公寓内学生违纪检查、登记、通报处理工作，加强学生思想政治教育；</w:t>
      </w:r>
    </w:p>
    <w:p w14:paraId="4BC04B8F">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（10）做好公寓楼及公共通道的钥匙借用及管理工作；</w:t>
      </w:r>
    </w:p>
    <w:p w14:paraId="749E962A">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（11）协助做好学生公寓内固定资产、各类设施的日常巡查、统计、汇总工作；及时清退离宿学生，禁止学生将公共物品带出公寓。学生退宿需做好登记和物品审查，确保公共财产和学生个人财产不受损失。</w:t>
      </w:r>
    </w:p>
    <w:p w14:paraId="3E0AB800">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（12）及时发现、上报学生公寓内设施损坏等问题，认真做好学生维修报修统计工作；</w:t>
      </w:r>
    </w:p>
    <w:p w14:paraId="1E64FCA7">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（13）协助做好住宿安排、床位调整，卫生检查、文明宿舍、优秀宿舍评比等工作；</w:t>
      </w:r>
    </w:p>
    <w:p w14:paraId="3B076F58">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（14）协助做好公寓文化建设，做好宿舍文化宣传、安全教育活动；</w:t>
      </w:r>
    </w:p>
    <w:p w14:paraId="0F2B7695">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（15）接受师生监督，接到投诉后及时整改和处理；</w:t>
      </w:r>
    </w:p>
    <w:p w14:paraId="054ACC68">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（16）做好电梯的定期检查，协助做好电梯被困人员的紧急施救工作；电梯呼救 24 小时接听，遇到救援问题时应立即通知采购方和电梯安全管理人员；遇到损坏电梯设施的行为应立即阻止，并视情况通知采购方管理人员；电梯出现故障时，立即做好故障通知或提示，视情况停电梯并通知采购方管理人员。</w:t>
      </w:r>
    </w:p>
    <w:p w14:paraId="358B329B">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（17）认真完成学校交办的其他工作。</w:t>
      </w:r>
    </w:p>
    <w:p w14:paraId="4F2D5805">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w:t>
      </w:r>
      <w:r>
        <w:rPr>
          <w:rFonts w:hint="eastAsia" w:ascii="宋体" w:hAnsi="宋体" w:cs="宋体"/>
          <w:sz w:val="24"/>
          <w:szCs w:val="24"/>
          <w:lang w:val="en-US" w:eastAsia="zh-CN"/>
        </w:rPr>
        <w:t>公寓</w:t>
      </w:r>
      <w:r>
        <w:rPr>
          <w:rFonts w:hint="eastAsia" w:ascii="宋体" w:hAnsi="宋体" w:eastAsia="宋体" w:cs="宋体"/>
          <w:sz w:val="24"/>
          <w:szCs w:val="24"/>
          <w:lang w:val="en-US" w:eastAsia="zh-CN"/>
        </w:rPr>
        <w:t>保洁员</w:t>
      </w:r>
    </w:p>
    <w:p w14:paraId="0A25C6D5">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1.岗位职责：</w:t>
      </w:r>
    </w:p>
    <w:p w14:paraId="00AF5744">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负责学生公寓的楼道、公共卫生间、公共盟洗室、楼梯、消防设施及一些附属物的卫生。整个公寓区(包括:道路、公共设施、休息平台等)的公共环境卫生。</w:t>
      </w:r>
    </w:p>
    <w:p w14:paraId="41567632">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（1）保证学生公寓及楼宇内无灰尘，门窗、玻璃和照明灯具干净明亮。灯具、电扇每年清洁不少于两次。</w:t>
      </w:r>
    </w:p>
    <w:p w14:paraId="6564505F">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（2）公寓内垃圾清运要有专人负责且及时清理，保证公寓及楼宇内垃圾桶干净整洁，每周两次清洗垃圾箱体。</w:t>
      </w:r>
    </w:p>
    <w:p w14:paraId="4F7844DB">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（3）保证卫生间空气清新、无异味，卫生器具干净整洁，做到防滑垫每日清洗，清洁工具摆放整齐，负责疏通楼内下水管道。</w:t>
      </w:r>
    </w:p>
    <w:p w14:paraId="6C1618AC">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（4）雨、雪后及时清扫公寓楼门前的积水、积雪。</w:t>
      </w:r>
    </w:p>
    <w:p w14:paraId="1ED8CFBF">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（5）负责各公寓楼宇每年消杀、消毒、灭鼠、灭蟑工作。消杀设备、消杀药物的费用及消杀工作均有中标供应商担负</w:t>
      </w:r>
    </w:p>
    <w:p w14:paraId="3ACB949B">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（6）每天按时对保洁范围进行清扫，包括各公寓楼宇台阶下一米范围内，随时清扫不洁环境，做到垃圾日产日清，保持楼内环境优美、整洁。</w:t>
      </w:r>
    </w:p>
    <w:p w14:paraId="76475858">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（7）注重工作质量，保洁员注重仪容仪表，衣服整洁，佩戴工牌上岗。</w:t>
      </w:r>
    </w:p>
    <w:p w14:paraId="516D1BF1">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（8）使用文明用语，工作时遇到到师生和领导主动避让。</w:t>
      </w:r>
    </w:p>
    <w:p w14:paraId="3E1B85FF">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（9）定期清洗窗帘，每年度不少于一次。</w:t>
      </w:r>
    </w:p>
    <w:p w14:paraId="7FF135DA">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（10）楼宇的门窗、窗帘、门窗玻璃、锁、桌椅、照明灯、开关、插座、家具、墙面、电路、电风扇、电器设施等，发现问题及时上报，不得积少成多；配合做好日常巡检工作。</w:t>
      </w:r>
    </w:p>
    <w:p w14:paraId="13143E6C">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（11）保持电梯门以及轿厢内的干净、整洁，确保电梯门整洁干净，无污渍，表面维持原色，轿厢内地板无污渍、脚印、果皮、烟蒂等杂物并保持整洁光亮。</w:t>
      </w:r>
    </w:p>
    <w:p w14:paraId="432AC92F">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（12）公共环境卫生干净，定期消毒，严格按照上级有关部门和学校传染性疾病防控工作要求，对公寓内重点部门及经常接触的部位进行合理消毒；正确使用采购人所提供的卫生设施，预防公共传染性疾病。</w:t>
      </w:r>
    </w:p>
    <w:p w14:paraId="7D052E0C">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（13）服务期间发生的一切意外事故及财产损失均由中标供应商负责。以上保洁服务所使用的清洁材料和设备，均由中标供应商负责。</w:t>
      </w:r>
    </w:p>
    <w:p w14:paraId="0162C255">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（14）保洁员中至少2人具备《特种作业操作证（高处作业）》，至少2人具备《天津市病媒生物防制培训证书》；中标供应商服务期间，应按照天津市传染性疾病防控要求，做好个人防护等工作。</w:t>
      </w:r>
    </w:p>
    <w:p w14:paraId="180BC416">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（15）随时接受宿管科监管人员检查监督，卫生不合标准及时整改。</w:t>
      </w:r>
    </w:p>
    <w:p w14:paraId="289BAE25">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（16）完成学校安排的其他任务。</w:t>
      </w:r>
    </w:p>
    <w:p w14:paraId="5E177202">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2.工作标准：</w:t>
      </w:r>
    </w:p>
    <w:p w14:paraId="5F41E733">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（1）打扫：用扫帚清扫灰尘、垃圾，并用垃圾铲清走，将之倒入垃圾箱里。</w:t>
      </w:r>
    </w:p>
    <w:p w14:paraId="5E6B5C10">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（2）拖地：把拖布放入混有干净水及适量清洁剂的清洁桶内清洗、拧干，保持微湿，把尘土拖干净，每拖十平方米地至少要清洗一次，水脏了要及时换掉。</w:t>
      </w:r>
    </w:p>
    <w:p w14:paraId="5D8BFE86">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（3）抹：用干净的布配合清洁剂来回擦拭，抹布脏了百分之五十就换一块干净的。</w:t>
      </w:r>
    </w:p>
    <w:p w14:paraId="253B540B">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（4）除尘：用干净的布(不要毛毡)轻轻地清除扬尘。</w:t>
      </w:r>
    </w:p>
    <w:p w14:paraId="2983E124">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（5）消毒: 用强力杀菌剂来喷洒（对学生公寓内的设施、墙等）或用毛巾配合有消毒作用的清洁剂来抹。</w:t>
      </w:r>
    </w:p>
    <w:p w14:paraId="653FB4BA">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（6）地面：无积水、无明显污染、无口香胶斑点；无卫生死角，无乱堆乱放。</w:t>
      </w:r>
    </w:p>
    <w:p w14:paraId="70A523EB">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大厅及楼道：地面和台阶，每日扫两次、拖一次、一周水洗一次；入口大门玻璃，每周一清擦一次，特殊情况及时清擦；距地面2M以下的玻璃，每月中、末各擦拭一次，特殊情况及时清擦；直饮水机及开水器，每日擦拭，确保无固体残渣、设置茶叶倾倒过滤桶，及时倾倒；垃圾桶，每日分类倾倒，存量不能超过桶高的四分之三，桶盖无尘，随时擦拭；消防通道及设施，每周最少两次清擦，发现问题及时上报，放置地点按照保卫处要求；楼道内标识牌，每月中、末各擦拭一次，特殊情况及时清擦；消杀灭害，一年两次定期消杀，特殊情况及时消杀；公共设施检查，每日巡查，发现问题及时报修并做好相关记录；雨雪天气和作业提示，及时清扫，放置防滑警示牌，铺设防滑垫等；门框和可擦拭的装饰画，每周保洁一次；楼梯和扶手，每日扫、拖、清擦。</w:t>
      </w:r>
    </w:p>
    <w:p w14:paraId="6E0F4FDE">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卫生间：地面无杂物、无灰尘、无污染；大、小便器无污垢、无水锈、无堵塞、无积尘；洗手池、无水锈、无污渍、无堵塞、无积尘；墙面、天顶、门、窗、玻璃、无灰尘、无污染；无臭气、无蚊虫、无苍蝇，保持空气清新；水压不稳时，及时打水清理污物，纸篓、垃圾桶及时清理（纸篓内杂物严禁倒入大便器内冲走）；负责疏通楼内下水管道，无法疏通的及时报修。</w:t>
      </w:r>
    </w:p>
    <w:p w14:paraId="7E55392F">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（9）公共消防通道、天台：无杂物、无灰尘、无污染、无积水、无臭气。</w:t>
      </w:r>
    </w:p>
    <w:p w14:paraId="36A81920">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（10）电梯：无水渍、无污渍、无积尘；每日擦拭门、内墙和扶手；每日消毒一次操作面板；安全检查，每日巡查，发现问题及时报修并做好相关记录，放置提示牌。</w:t>
      </w:r>
    </w:p>
    <w:p w14:paraId="42A29656">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住校学生退宿或者公寓装修后，对腾空的房间进行彻底保洁，保证无装修遗留的痕迹、墙面无贴纸、柜内无物品、地上无杂物、窗帘干净安装良好、家具修整完好摆放整齐、窗明几净。假期间，对房间内独立卫生间进行彻底保洁，擦拭学生房间内电风扇，做到扇叶、扇罩干净无灰尘。</w:t>
      </w:r>
    </w:p>
    <w:p w14:paraId="19A398F8">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（七）维修工</w:t>
      </w:r>
    </w:p>
    <w:p w14:paraId="0955EE06">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1.岗位职责</w:t>
      </w:r>
    </w:p>
    <w:p w14:paraId="7D80B322">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权负责学生公寓房间内部设施设备、楼内设施设备、三宿地下室设备、供、配电设施、给、排水设施、照明系统等巡视和养护。维修内容包括灯具、开关、墙电插座、水暖设施、天花板、踢脚线、上下水管道、空调管道、天棚、大小便器、垃圾篓、厕所隔断、台面、镜子、排气扇、窗帘地面、配电箱、门窗、锁具、室内墙面地面等小型维修与更换，实行派单制。</w:t>
      </w:r>
    </w:p>
    <w:p w14:paraId="0D7B0EFB">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（1）楼宇的门窗、窗帘、门窗玻璃、锁、桌椅、照明灯、开关、插座、家具、墙面、电路、电风扇、电器设施等，发现问题及时维修，不得积少成多；做好日常巡检工作和假期的集中维修工作。</w:t>
      </w:r>
    </w:p>
    <w:p w14:paraId="3638BC3F">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（2）定期在冬、雨季节或天气异常时对房屋设施和道路情况进行检查维修。对房屋及设备易出问题的部位，及时做出记录备案，重点检查。</w:t>
      </w:r>
    </w:p>
    <w:p w14:paraId="337C121F">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（3）做好自来水、卫生间设施、井盖、水龙头及下水等经常使用设施及时维修。</w:t>
      </w:r>
    </w:p>
    <w:p w14:paraId="65182813">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（4）学生公寓供暖设施维修维护工作。</w:t>
      </w:r>
    </w:p>
    <w:p w14:paraId="5C8A5F59">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（5）控电柜巡查维护工作，做好特殊情况的应急预案。</w:t>
      </w:r>
    </w:p>
    <w:p w14:paraId="17F94088">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（6）做好公寓用电应急处置工作。</w:t>
      </w:r>
    </w:p>
    <w:p w14:paraId="62B1A4F6">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（6）定时公寓楼巡查，填写巡视记录、巡查门窗、楼道、照明、电器开关等设施是否完好。</w:t>
      </w:r>
    </w:p>
    <w:p w14:paraId="68C7AC73">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学生公寓公共设施处于老化阶段，特别是管道、纱窗、门窗、灯具、锁具等维修率极高，须及时更换或修复，下水管道保证不出现跑冒滴漏现场；另外保证夏季电扇及时更换、维修，小修随报随修，大修不过夜。</w:t>
      </w:r>
    </w:p>
    <w:p w14:paraId="3FF09359">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（8）年底进行全面检查，对共用部位及其设施设备的完损程度作出评价，制定年度维护计划，作好检查和维修记录；及时对公寓区内需要大型维修的项目进行统计上报。</w:t>
      </w:r>
    </w:p>
    <w:p w14:paraId="34AB3B2A">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（9）做好其他工程的配合工作。</w:t>
      </w:r>
    </w:p>
    <w:p w14:paraId="53D40432">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2.工作标准</w:t>
      </w:r>
    </w:p>
    <w:p w14:paraId="6DA76249">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接报后，紧急维修快速及时，零星维修当天完成（水电设施的维修必须在两小时内进行修缮。）特殊情况不超过24小时，超过24小时的修复应启动紧急预案，要做出书面承诺，并做好解释工作，确保设施完好率达到100%。　</w:t>
      </w:r>
    </w:p>
    <w:p w14:paraId="74A8B117">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（2）每年春季对房屋进行全面检查，针对季节性特点进行巡检并有记录。（每年1次）</w:t>
      </w:r>
    </w:p>
    <w:p w14:paraId="469BDB77">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（3）定期与各楼宇进行沟通，听取维修后的意见和评价。</w:t>
      </w:r>
    </w:p>
    <w:p w14:paraId="67E8B50A">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（4）对各公寓公共区域灯具悬挂和线路每天进行检查。</w:t>
      </w:r>
    </w:p>
    <w:p w14:paraId="4B2EF940">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（5）对各公寓楼的配电箱每月至少检查一次，如有安全隐患或损坏，进行维修更换。</w:t>
      </w:r>
    </w:p>
    <w:p w14:paraId="52A54B9C">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（6）对各公寓门窗及门窗锁每天应进行检查，如有损坏应进行更换和维修。</w:t>
      </w:r>
    </w:p>
    <w:p w14:paraId="5FA15901">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（7）做好家具、门窗、自来水、卫生间设施及下水等经常使用设施及时维修，并承担相关费用。</w:t>
      </w:r>
    </w:p>
    <w:p w14:paraId="7B2524BE">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（8）遇极端天气，应对各公寓楼屋顶有无漏水等情况及时进行排查。</w:t>
      </w:r>
    </w:p>
    <w:p w14:paraId="27011933">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（9）维修工作要求具体班次由中标供应商根据实际情况安排。</w:t>
      </w:r>
    </w:p>
    <w:p w14:paraId="4EDFA2B6">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（10）根据留学生A座空调使用情况，每年两次负责开、关空调。每周一次检查空调使用情况，每学期一次清理空调纱网，确保空调正常运行。</w:t>
      </w:r>
    </w:p>
    <w:p w14:paraId="335C1CB8">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（11）对各公寓内因运送垃圾频繁开关的电磁门每天应进行检查，如有损坏应立即进行更换和维修。</w:t>
      </w:r>
    </w:p>
    <w:p w14:paraId="538BA9D3">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（12）做好其他工程的配合工作。</w:t>
      </w:r>
    </w:p>
    <w:p w14:paraId="50A99AB5">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（八）其他要求</w:t>
      </w:r>
    </w:p>
    <w:p w14:paraId="482EBFF9">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1.投入的物业服务人员出现意外伤亡等情况，由中标供应商负责处置及担负费用。</w:t>
      </w:r>
    </w:p>
    <w:p w14:paraId="31FD3975">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2.在维修服务中，单品单价不超过500元的维修耗材及零配件由中标供应商提供；其他情况由中标供应商根据实际需求书面上报采购方，由采购人承担。</w:t>
      </w:r>
    </w:p>
    <w:p w14:paraId="2B91E88E">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3.在整个服务期内，人员更换率不得超过15%，更换人员不得低于采购需求，且应经采购人同意。项目主管需要经过采购人共同面试聘任。</w:t>
      </w:r>
    </w:p>
    <w:p w14:paraId="0956039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四</w:t>
      </w:r>
      <w:r>
        <w:rPr>
          <w:rFonts w:hint="eastAsia" w:ascii="宋体" w:hAnsi="宋体" w:eastAsia="宋体" w:cs="宋体"/>
          <w:b/>
          <w:sz w:val="24"/>
          <w:szCs w:val="24"/>
        </w:rPr>
        <w:t>、应急服务要求</w:t>
      </w:r>
    </w:p>
    <w:p w14:paraId="6FD5EFF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当出现不可预知紧急情况时，如疫情防控应急、停水停电、极端天气、群体事件、自然灾害等，本项目应向中标供应商请求支援，保证服务正常运转，包括但不限于临时增配人员、临时调集设备、现有人员岗位职责临时增加、与相关政府部门协调配合等。</w:t>
      </w:r>
    </w:p>
    <w:p w14:paraId="3FD0A0B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五</w:t>
      </w:r>
      <w:r>
        <w:rPr>
          <w:rFonts w:hint="eastAsia" w:ascii="宋体" w:hAnsi="宋体" w:eastAsia="宋体" w:cs="宋体"/>
          <w:b/>
          <w:sz w:val="24"/>
          <w:szCs w:val="24"/>
        </w:rPr>
        <w:t>、人员保密要求</w:t>
      </w:r>
    </w:p>
    <w:p w14:paraId="490E92CE">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保证服务过程中，对于学校信息、学生信息资料，严禁泄露，加强人员保密培训，严格恪守职业道德、遵守学校保密制度。同时，中标供应商应制定包括但不限于制定保密制度、服务人员保密培训、重点岗位双人服务、泄密惩罚办法。</w:t>
      </w:r>
    </w:p>
    <w:p w14:paraId="3551673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、人员稳定性要求</w:t>
      </w:r>
    </w:p>
    <w:p w14:paraId="38105ED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在整个服务期内，人员更换率不得超过15%，更换人员不得低于采购需求，且应经采购人同意。</w:t>
      </w:r>
    </w:p>
    <w:p w14:paraId="4C4497E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七</w:t>
      </w:r>
      <w:r>
        <w:rPr>
          <w:rFonts w:hint="eastAsia" w:ascii="宋体" w:hAnsi="宋体" w:eastAsia="宋体" w:cs="宋体"/>
          <w:b/>
          <w:sz w:val="24"/>
          <w:szCs w:val="24"/>
        </w:rPr>
        <w:t>、进驻和接管要求</w:t>
      </w:r>
    </w:p>
    <w:p w14:paraId="28A92A1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2C94F94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八</w:t>
      </w:r>
      <w:r>
        <w:rPr>
          <w:rFonts w:hint="eastAsia" w:ascii="宋体" w:hAnsi="宋体" w:eastAsia="宋体" w:cs="宋体"/>
          <w:b/>
          <w:bCs/>
          <w:sz w:val="24"/>
          <w:szCs w:val="24"/>
        </w:rPr>
        <w:t>、费用分割</w:t>
      </w:r>
    </w:p>
    <w:p w14:paraId="2D6989F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1.服务人员的服装、服务（保洁、设备维护维修、秩序维护等）中使用的工具、耗材、维修更换的零配件，及计算机、打印机、办公桌椅等办公设备由中标供应商提供。</w:t>
      </w:r>
    </w:p>
    <w:p w14:paraId="07AEE33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.不提供服务人员免费食宿。</w:t>
      </w:r>
    </w:p>
    <w:p w14:paraId="13EBA0B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.采购人免费提供约30平方米的物业用房，办公家具及办公设备自备。</w:t>
      </w:r>
    </w:p>
    <w:p w14:paraId="5BBA38E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.公寓灭鼠灭蟑等消杀费用由中标供应商担负。</w:t>
      </w:r>
    </w:p>
    <w:p w14:paraId="4C67A33F">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学生公寓公共区域的吹风机由中标供应商提供，不得出现吹风机不摆放现象，具体每个公寓楼吹风机数量按床位数确定，每100人提供一个吹风机，不足100人的公寓楼提供一个，吹风机需品牌合格产品，单个功率不超过1500瓦，自带过热保护功能。</w:t>
      </w:r>
    </w:p>
    <w:p w14:paraId="6D102D5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.供应商承担的工具、设备、耗材、零配件等费用详见下表（表1、表2、表3，其中表3中涉及费用已包含在采购预算中）。所列种类及数量，仅供参考。工具及耗材，需按实际情况，满足服务需要。</w:t>
      </w:r>
    </w:p>
    <w:p w14:paraId="18D25CE3">
      <w:pPr>
        <w:pStyle w:val="3"/>
        <w:spacing w:before="0" w:after="0" w:line="360" w:lineRule="auto"/>
        <w:rPr>
          <w:rFonts w:hint="eastAsia" w:ascii="宋体" w:hAnsi="宋体" w:eastAsia="宋体" w:cs="宋体"/>
          <w:kern w:val="0"/>
          <w:sz w:val="24"/>
          <w:szCs w:val="24"/>
          <w:lang w:val="en-US"/>
        </w:rPr>
      </w:pPr>
      <w:r>
        <w:rPr>
          <w:rFonts w:hint="eastAsia" w:ascii="宋体" w:hAnsi="宋体" w:eastAsia="宋体" w:cs="宋体"/>
          <w:kern w:val="0"/>
          <w:sz w:val="24"/>
          <w:szCs w:val="24"/>
          <w:lang w:val="en-US"/>
        </w:rPr>
        <w:t>表1：工具耗材情况表</w:t>
      </w:r>
    </w:p>
    <w:tbl>
      <w:tblPr>
        <w:tblStyle w:val="2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675"/>
        <w:gridCol w:w="2251"/>
        <w:gridCol w:w="2729"/>
      </w:tblGrid>
      <w:tr w14:paraId="1819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7317B1C5">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3675" w:type="dxa"/>
          </w:tcPr>
          <w:p w14:paraId="3D1F60F9">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品名</w:t>
            </w:r>
          </w:p>
        </w:tc>
        <w:tc>
          <w:tcPr>
            <w:tcW w:w="2251" w:type="dxa"/>
            <w:vAlign w:val="center"/>
          </w:tcPr>
          <w:p w14:paraId="2F8EF04C">
            <w:pPr>
              <w:widowControl/>
              <w:spacing w:line="360" w:lineRule="auto"/>
              <w:jc w:val="center"/>
              <w:textAlignment w:val="center"/>
              <w:rPr>
                <w:rFonts w:hint="eastAsia" w:ascii="宋体" w:hAnsi="宋体" w:eastAsia="宋体" w:cs="宋体"/>
                <w:b/>
                <w:bCs/>
                <w:kern w:val="0"/>
                <w:sz w:val="24"/>
                <w:szCs w:val="24"/>
              </w:rPr>
            </w:pPr>
            <w:r>
              <w:rPr>
                <w:rFonts w:hint="eastAsia" w:ascii="宋体" w:hAnsi="宋体" w:eastAsia="宋体" w:cs="宋体"/>
                <w:b/>
                <w:bCs/>
                <w:color w:val="000000"/>
                <w:kern w:val="0"/>
                <w:sz w:val="24"/>
                <w:szCs w:val="24"/>
                <w:lang w:bidi="ar"/>
              </w:rPr>
              <w:t>数量</w:t>
            </w:r>
          </w:p>
        </w:tc>
        <w:tc>
          <w:tcPr>
            <w:tcW w:w="2729" w:type="dxa"/>
          </w:tcPr>
          <w:p w14:paraId="11CD9C7F">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r>
      <w:tr w14:paraId="782B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440E8093">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675" w:type="dxa"/>
            <w:vAlign w:val="center"/>
          </w:tcPr>
          <w:p w14:paraId="50A2E7E8">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90*100cm垃圾袋</w:t>
            </w:r>
          </w:p>
        </w:tc>
        <w:tc>
          <w:tcPr>
            <w:tcW w:w="2251" w:type="dxa"/>
            <w:vAlign w:val="center"/>
          </w:tcPr>
          <w:p w14:paraId="2B2DD00A">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150000</w:t>
            </w:r>
          </w:p>
        </w:tc>
        <w:tc>
          <w:tcPr>
            <w:tcW w:w="2729" w:type="dxa"/>
            <w:vAlign w:val="center"/>
          </w:tcPr>
          <w:p w14:paraId="43CA05CD">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个/年</w:t>
            </w:r>
          </w:p>
        </w:tc>
      </w:tr>
      <w:tr w14:paraId="3CAA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60E9FB9F">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675" w:type="dxa"/>
            <w:vAlign w:val="center"/>
          </w:tcPr>
          <w:p w14:paraId="73E8C0E6">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小垃圾袋（45cm*50cm）</w:t>
            </w:r>
          </w:p>
        </w:tc>
        <w:tc>
          <w:tcPr>
            <w:tcW w:w="2251" w:type="dxa"/>
            <w:vAlign w:val="center"/>
          </w:tcPr>
          <w:p w14:paraId="2BE2830B">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10000</w:t>
            </w:r>
          </w:p>
        </w:tc>
        <w:tc>
          <w:tcPr>
            <w:tcW w:w="2729" w:type="dxa"/>
            <w:vAlign w:val="center"/>
          </w:tcPr>
          <w:p w14:paraId="316C4CE6">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个/年</w:t>
            </w:r>
          </w:p>
        </w:tc>
      </w:tr>
      <w:tr w14:paraId="593B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786E687B">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675" w:type="dxa"/>
            <w:vAlign w:val="center"/>
          </w:tcPr>
          <w:p w14:paraId="12BA31AC">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百洁布</w:t>
            </w:r>
          </w:p>
        </w:tc>
        <w:tc>
          <w:tcPr>
            <w:tcW w:w="2251" w:type="dxa"/>
            <w:vAlign w:val="center"/>
          </w:tcPr>
          <w:p w14:paraId="3D94FCD3">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1050</w:t>
            </w:r>
          </w:p>
        </w:tc>
        <w:tc>
          <w:tcPr>
            <w:tcW w:w="2729" w:type="dxa"/>
            <w:vAlign w:val="center"/>
          </w:tcPr>
          <w:p w14:paraId="4769E329">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片/年</w:t>
            </w:r>
          </w:p>
        </w:tc>
      </w:tr>
      <w:tr w14:paraId="5BDC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4AD15B2D">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3675" w:type="dxa"/>
            <w:vAlign w:val="center"/>
          </w:tcPr>
          <w:p w14:paraId="0987F2DB">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搋子</w:t>
            </w:r>
          </w:p>
        </w:tc>
        <w:tc>
          <w:tcPr>
            <w:tcW w:w="2251" w:type="dxa"/>
            <w:vAlign w:val="center"/>
          </w:tcPr>
          <w:p w14:paraId="62F80ACB">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200</w:t>
            </w:r>
          </w:p>
        </w:tc>
        <w:tc>
          <w:tcPr>
            <w:tcW w:w="2729" w:type="dxa"/>
            <w:vAlign w:val="center"/>
          </w:tcPr>
          <w:p w14:paraId="4C81064F">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把/年</w:t>
            </w:r>
          </w:p>
        </w:tc>
      </w:tr>
      <w:tr w14:paraId="0579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072C2EEF">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3675" w:type="dxa"/>
            <w:vAlign w:val="center"/>
          </w:tcPr>
          <w:p w14:paraId="36515C5A">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芳香球（5个一袋）</w:t>
            </w:r>
          </w:p>
        </w:tc>
        <w:tc>
          <w:tcPr>
            <w:tcW w:w="2251" w:type="dxa"/>
            <w:vAlign w:val="center"/>
          </w:tcPr>
          <w:p w14:paraId="61806DA0">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600</w:t>
            </w:r>
          </w:p>
        </w:tc>
        <w:tc>
          <w:tcPr>
            <w:tcW w:w="2729" w:type="dxa"/>
            <w:vAlign w:val="center"/>
          </w:tcPr>
          <w:p w14:paraId="4D619A2A">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袋/年</w:t>
            </w:r>
          </w:p>
        </w:tc>
      </w:tr>
      <w:tr w14:paraId="47C0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5825A82D">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3675" w:type="dxa"/>
            <w:vAlign w:val="center"/>
          </w:tcPr>
          <w:p w14:paraId="72AC4FA1">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胶皮手套</w:t>
            </w:r>
          </w:p>
        </w:tc>
        <w:tc>
          <w:tcPr>
            <w:tcW w:w="2251" w:type="dxa"/>
            <w:vAlign w:val="center"/>
          </w:tcPr>
          <w:p w14:paraId="254AB5A9">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450</w:t>
            </w:r>
          </w:p>
        </w:tc>
        <w:tc>
          <w:tcPr>
            <w:tcW w:w="2729" w:type="dxa"/>
            <w:vAlign w:val="center"/>
          </w:tcPr>
          <w:p w14:paraId="08A140ED">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付</w:t>
            </w:r>
            <w:r>
              <w:rPr>
                <w:rStyle w:val="55"/>
                <w:rFonts w:hint="eastAsia" w:ascii="宋体" w:hAnsi="宋体" w:eastAsia="宋体" w:cs="宋体"/>
                <w:kern w:val="0"/>
                <w:sz w:val="24"/>
                <w:szCs w:val="24"/>
              </w:rPr>
              <w:t>/</w:t>
            </w:r>
            <w:r>
              <w:rPr>
                <w:rFonts w:hint="eastAsia" w:ascii="宋体" w:hAnsi="宋体" w:eastAsia="宋体" w:cs="宋体"/>
                <w:kern w:val="0"/>
                <w:sz w:val="24"/>
                <w:szCs w:val="24"/>
              </w:rPr>
              <w:t>年</w:t>
            </w:r>
          </w:p>
        </w:tc>
      </w:tr>
      <w:tr w14:paraId="21F9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67F3142E">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3675" w:type="dxa"/>
            <w:vAlign w:val="center"/>
          </w:tcPr>
          <w:p w14:paraId="1EAFAA37">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喷壶（550ml/个）</w:t>
            </w:r>
          </w:p>
        </w:tc>
        <w:tc>
          <w:tcPr>
            <w:tcW w:w="2251" w:type="dxa"/>
            <w:vAlign w:val="center"/>
          </w:tcPr>
          <w:p w14:paraId="2FB16BA1">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200</w:t>
            </w:r>
          </w:p>
        </w:tc>
        <w:tc>
          <w:tcPr>
            <w:tcW w:w="2729" w:type="dxa"/>
            <w:vAlign w:val="center"/>
          </w:tcPr>
          <w:p w14:paraId="5824DC0C">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个</w:t>
            </w:r>
            <w:r>
              <w:rPr>
                <w:rStyle w:val="55"/>
                <w:rFonts w:hint="eastAsia" w:ascii="宋体" w:hAnsi="宋体" w:eastAsia="宋体" w:cs="宋体"/>
                <w:kern w:val="0"/>
                <w:sz w:val="24"/>
                <w:szCs w:val="24"/>
              </w:rPr>
              <w:t>/</w:t>
            </w:r>
            <w:r>
              <w:rPr>
                <w:rFonts w:hint="eastAsia" w:ascii="宋体" w:hAnsi="宋体" w:eastAsia="宋体" w:cs="宋体"/>
                <w:kern w:val="0"/>
                <w:sz w:val="24"/>
                <w:szCs w:val="24"/>
              </w:rPr>
              <w:t>年</w:t>
            </w:r>
          </w:p>
        </w:tc>
      </w:tr>
      <w:tr w14:paraId="3051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3B7C8CF6">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3675" w:type="dxa"/>
            <w:vAlign w:val="center"/>
          </w:tcPr>
          <w:p w14:paraId="7BCF6EE9">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喷壶嘴</w:t>
            </w:r>
          </w:p>
        </w:tc>
        <w:tc>
          <w:tcPr>
            <w:tcW w:w="2251" w:type="dxa"/>
            <w:vAlign w:val="center"/>
          </w:tcPr>
          <w:p w14:paraId="5DA97DD2">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380</w:t>
            </w:r>
          </w:p>
        </w:tc>
        <w:tc>
          <w:tcPr>
            <w:tcW w:w="2729" w:type="dxa"/>
            <w:vAlign w:val="center"/>
          </w:tcPr>
          <w:p w14:paraId="3861E3F9">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个/年</w:t>
            </w:r>
          </w:p>
        </w:tc>
      </w:tr>
      <w:tr w14:paraId="130B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647310ED">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3675" w:type="dxa"/>
            <w:vAlign w:val="center"/>
          </w:tcPr>
          <w:p w14:paraId="193118AE">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钢丝球</w:t>
            </w:r>
          </w:p>
        </w:tc>
        <w:tc>
          <w:tcPr>
            <w:tcW w:w="2251" w:type="dxa"/>
            <w:vAlign w:val="center"/>
          </w:tcPr>
          <w:p w14:paraId="4A132087">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1200</w:t>
            </w:r>
          </w:p>
        </w:tc>
        <w:tc>
          <w:tcPr>
            <w:tcW w:w="2729" w:type="dxa"/>
            <w:vAlign w:val="center"/>
          </w:tcPr>
          <w:p w14:paraId="0721E938">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个</w:t>
            </w:r>
            <w:r>
              <w:rPr>
                <w:rStyle w:val="55"/>
                <w:rFonts w:hint="eastAsia" w:ascii="宋体" w:hAnsi="宋体" w:eastAsia="宋体" w:cs="宋体"/>
                <w:kern w:val="0"/>
                <w:sz w:val="24"/>
                <w:szCs w:val="24"/>
              </w:rPr>
              <w:t>/</w:t>
            </w:r>
            <w:r>
              <w:rPr>
                <w:rFonts w:hint="eastAsia" w:ascii="宋体" w:hAnsi="宋体" w:eastAsia="宋体" w:cs="宋体"/>
                <w:kern w:val="0"/>
                <w:sz w:val="24"/>
                <w:szCs w:val="24"/>
              </w:rPr>
              <w:t>年</w:t>
            </w:r>
          </w:p>
        </w:tc>
      </w:tr>
      <w:tr w14:paraId="3F57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27" w:type="dxa"/>
          </w:tcPr>
          <w:p w14:paraId="60E551D0">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3675" w:type="dxa"/>
            <w:vAlign w:val="center"/>
          </w:tcPr>
          <w:p w14:paraId="56518E90">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特效洁厕(3.8L/桶）</w:t>
            </w:r>
          </w:p>
        </w:tc>
        <w:tc>
          <w:tcPr>
            <w:tcW w:w="2251" w:type="dxa"/>
            <w:vAlign w:val="center"/>
          </w:tcPr>
          <w:p w14:paraId="4AB61153">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500</w:t>
            </w:r>
          </w:p>
        </w:tc>
        <w:tc>
          <w:tcPr>
            <w:tcW w:w="2729" w:type="dxa"/>
            <w:vAlign w:val="center"/>
          </w:tcPr>
          <w:p w14:paraId="39B9549C">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桶/年</w:t>
            </w:r>
          </w:p>
        </w:tc>
      </w:tr>
      <w:tr w14:paraId="5AD4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3FBACAD3">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3675" w:type="dxa"/>
            <w:vAlign w:val="center"/>
          </w:tcPr>
          <w:p w14:paraId="1E0E8DA7">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空气清新剂（3.8l/桶）</w:t>
            </w:r>
          </w:p>
        </w:tc>
        <w:tc>
          <w:tcPr>
            <w:tcW w:w="2251" w:type="dxa"/>
            <w:vAlign w:val="center"/>
          </w:tcPr>
          <w:p w14:paraId="40F0603A">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150</w:t>
            </w:r>
          </w:p>
        </w:tc>
        <w:tc>
          <w:tcPr>
            <w:tcW w:w="2729" w:type="dxa"/>
            <w:vAlign w:val="center"/>
          </w:tcPr>
          <w:p w14:paraId="3B29D33A">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桶/年</w:t>
            </w:r>
          </w:p>
        </w:tc>
      </w:tr>
      <w:tr w14:paraId="0480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0D1459C6">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3675" w:type="dxa"/>
            <w:vAlign w:val="center"/>
          </w:tcPr>
          <w:p w14:paraId="27B01F24">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纳米毛巾（红）</w:t>
            </w:r>
          </w:p>
        </w:tc>
        <w:tc>
          <w:tcPr>
            <w:tcW w:w="2251" w:type="dxa"/>
            <w:vAlign w:val="center"/>
          </w:tcPr>
          <w:p w14:paraId="7F11AB57">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260</w:t>
            </w:r>
          </w:p>
        </w:tc>
        <w:tc>
          <w:tcPr>
            <w:tcW w:w="2729" w:type="dxa"/>
            <w:vAlign w:val="center"/>
          </w:tcPr>
          <w:p w14:paraId="2ED54D85">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条/年</w:t>
            </w:r>
          </w:p>
        </w:tc>
      </w:tr>
      <w:tr w14:paraId="4B07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101FCF09">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3675" w:type="dxa"/>
            <w:vAlign w:val="center"/>
          </w:tcPr>
          <w:p w14:paraId="08EE15CF">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纳米毛巾（黄）</w:t>
            </w:r>
          </w:p>
        </w:tc>
        <w:tc>
          <w:tcPr>
            <w:tcW w:w="2251" w:type="dxa"/>
            <w:vAlign w:val="center"/>
          </w:tcPr>
          <w:p w14:paraId="512CEB33">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260</w:t>
            </w:r>
          </w:p>
        </w:tc>
        <w:tc>
          <w:tcPr>
            <w:tcW w:w="2729" w:type="dxa"/>
            <w:vAlign w:val="center"/>
          </w:tcPr>
          <w:p w14:paraId="6561D8CB">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条/年</w:t>
            </w:r>
          </w:p>
        </w:tc>
      </w:tr>
      <w:tr w14:paraId="29A0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5E1FDCE9">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3675" w:type="dxa"/>
            <w:vAlign w:val="center"/>
          </w:tcPr>
          <w:p w14:paraId="5228E1B0">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排托布（红）</w:t>
            </w:r>
          </w:p>
        </w:tc>
        <w:tc>
          <w:tcPr>
            <w:tcW w:w="2251" w:type="dxa"/>
            <w:vAlign w:val="center"/>
          </w:tcPr>
          <w:p w14:paraId="3B3CE713">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200</w:t>
            </w:r>
          </w:p>
        </w:tc>
        <w:tc>
          <w:tcPr>
            <w:tcW w:w="2729" w:type="dxa"/>
            <w:vAlign w:val="center"/>
          </w:tcPr>
          <w:p w14:paraId="0C171F65">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个/年</w:t>
            </w:r>
          </w:p>
        </w:tc>
      </w:tr>
      <w:tr w14:paraId="7760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2122C345">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3675" w:type="dxa"/>
            <w:vAlign w:val="center"/>
          </w:tcPr>
          <w:p w14:paraId="3F43D9AE">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排托布（黄）</w:t>
            </w:r>
          </w:p>
        </w:tc>
        <w:tc>
          <w:tcPr>
            <w:tcW w:w="2251" w:type="dxa"/>
            <w:vAlign w:val="center"/>
          </w:tcPr>
          <w:p w14:paraId="1840C4BA">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200</w:t>
            </w:r>
          </w:p>
        </w:tc>
        <w:tc>
          <w:tcPr>
            <w:tcW w:w="2729" w:type="dxa"/>
            <w:vAlign w:val="center"/>
          </w:tcPr>
          <w:p w14:paraId="12040625">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个/年</w:t>
            </w:r>
          </w:p>
        </w:tc>
      </w:tr>
      <w:tr w14:paraId="14DF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4E9AAA04">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3675" w:type="dxa"/>
            <w:vAlign w:val="center"/>
          </w:tcPr>
          <w:p w14:paraId="6404CA3F">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消毒片（有效氯5%）（100片/瓶）</w:t>
            </w:r>
          </w:p>
        </w:tc>
        <w:tc>
          <w:tcPr>
            <w:tcW w:w="2251" w:type="dxa"/>
            <w:vAlign w:val="center"/>
          </w:tcPr>
          <w:p w14:paraId="544159D7">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250</w:t>
            </w:r>
          </w:p>
        </w:tc>
        <w:tc>
          <w:tcPr>
            <w:tcW w:w="2729" w:type="dxa"/>
            <w:vAlign w:val="center"/>
          </w:tcPr>
          <w:p w14:paraId="2022FB0E">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瓶/年</w:t>
            </w:r>
          </w:p>
        </w:tc>
      </w:tr>
      <w:tr w14:paraId="3CB6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7429F0F8">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3675" w:type="dxa"/>
            <w:vAlign w:val="center"/>
          </w:tcPr>
          <w:p w14:paraId="295C2691">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洁厕刷</w:t>
            </w:r>
          </w:p>
        </w:tc>
        <w:tc>
          <w:tcPr>
            <w:tcW w:w="2251" w:type="dxa"/>
            <w:vAlign w:val="center"/>
          </w:tcPr>
          <w:p w14:paraId="71043221">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200</w:t>
            </w:r>
          </w:p>
        </w:tc>
        <w:tc>
          <w:tcPr>
            <w:tcW w:w="2729" w:type="dxa"/>
            <w:vAlign w:val="center"/>
          </w:tcPr>
          <w:p w14:paraId="4140713A">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把/年</w:t>
            </w:r>
          </w:p>
        </w:tc>
      </w:tr>
      <w:tr w14:paraId="56D8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01CDF84D">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3675" w:type="dxa"/>
            <w:vAlign w:val="center"/>
          </w:tcPr>
          <w:p w14:paraId="618FD3C0">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散装洗衣粉（2.5kg/袋）</w:t>
            </w:r>
          </w:p>
        </w:tc>
        <w:tc>
          <w:tcPr>
            <w:tcW w:w="2251" w:type="dxa"/>
            <w:vAlign w:val="center"/>
          </w:tcPr>
          <w:p w14:paraId="76DC1443">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300</w:t>
            </w:r>
          </w:p>
        </w:tc>
        <w:tc>
          <w:tcPr>
            <w:tcW w:w="2729" w:type="dxa"/>
            <w:vAlign w:val="center"/>
          </w:tcPr>
          <w:p w14:paraId="25079967">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袋/年</w:t>
            </w:r>
          </w:p>
        </w:tc>
      </w:tr>
      <w:tr w14:paraId="64B2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4FE0E8A8">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3675" w:type="dxa"/>
            <w:vAlign w:val="center"/>
          </w:tcPr>
          <w:p w14:paraId="48D65037">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全能清洁剂（3.8l/桶）</w:t>
            </w:r>
          </w:p>
        </w:tc>
        <w:tc>
          <w:tcPr>
            <w:tcW w:w="2251" w:type="dxa"/>
            <w:vAlign w:val="center"/>
          </w:tcPr>
          <w:p w14:paraId="66379D78">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200</w:t>
            </w:r>
          </w:p>
        </w:tc>
        <w:tc>
          <w:tcPr>
            <w:tcW w:w="2729" w:type="dxa"/>
            <w:vAlign w:val="center"/>
          </w:tcPr>
          <w:p w14:paraId="02921850">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桶/年</w:t>
            </w:r>
          </w:p>
        </w:tc>
      </w:tr>
      <w:tr w14:paraId="23B3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2BFAE971">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3675" w:type="dxa"/>
            <w:vAlign w:val="center"/>
          </w:tcPr>
          <w:p w14:paraId="79054C20">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除胶剂（450ml/瓶）</w:t>
            </w:r>
          </w:p>
        </w:tc>
        <w:tc>
          <w:tcPr>
            <w:tcW w:w="2251" w:type="dxa"/>
            <w:vAlign w:val="center"/>
          </w:tcPr>
          <w:p w14:paraId="109F8F8E">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100</w:t>
            </w:r>
          </w:p>
        </w:tc>
        <w:tc>
          <w:tcPr>
            <w:tcW w:w="2729" w:type="dxa"/>
            <w:vAlign w:val="center"/>
          </w:tcPr>
          <w:p w14:paraId="1267D7BC">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瓶/年</w:t>
            </w:r>
          </w:p>
        </w:tc>
      </w:tr>
      <w:tr w14:paraId="522B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0150A71D">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3675" w:type="dxa"/>
            <w:vAlign w:val="center"/>
          </w:tcPr>
          <w:p w14:paraId="42E2CD1B">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黄黑地胶带（5cm*18m)</w:t>
            </w:r>
          </w:p>
        </w:tc>
        <w:tc>
          <w:tcPr>
            <w:tcW w:w="2251" w:type="dxa"/>
            <w:vAlign w:val="center"/>
          </w:tcPr>
          <w:p w14:paraId="15808044">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50</w:t>
            </w:r>
          </w:p>
        </w:tc>
        <w:tc>
          <w:tcPr>
            <w:tcW w:w="2729" w:type="dxa"/>
            <w:vAlign w:val="center"/>
          </w:tcPr>
          <w:p w14:paraId="3BF8C40B">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卷/年</w:t>
            </w:r>
          </w:p>
        </w:tc>
      </w:tr>
      <w:tr w14:paraId="7187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27711760">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3675" w:type="dxa"/>
            <w:vAlign w:val="center"/>
          </w:tcPr>
          <w:p w14:paraId="4D4DDA80">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地刷</w:t>
            </w:r>
          </w:p>
        </w:tc>
        <w:tc>
          <w:tcPr>
            <w:tcW w:w="2251" w:type="dxa"/>
            <w:vAlign w:val="center"/>
          </w:tcPr>
          <w:p w14:paraId="071DAC98">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190</w:t>
            </w:r>
          </w:p>
        </w:tc>
        <w:tc>
          <w:tcPr>
            <w:tcW w:w="2729" w:type="dxa"/>
            <w:vAlign w:val="center"/>
          </w:tcPr>
          <w:p w14:paraId="584C6ADD">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把/年</w:t>
            </w:r>
          </w:p>
        </w:tc>
      </w:tr>
      <w:tr w14:paraId="3593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599FA165">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3675" w:type="dxa"/>
            <w:vAlign w:val="center"/>
          </w:tcPr>
          <w:p w14:paraId="4D5EC5B9">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线手套</w:t>
            </w:r>
          </w:p>
        </w:tc>
        <w:tc>
          <w:tcPr>
            <w:tcW w:w="2251" w:type="dxa"/>
            <w:vAlign w:val="center"/>
          </w:tcPr>
          <w:p w14:paraId="784B79C6">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80</w:t>
            </w:r>
          </w:p>
        </w:tc>
        <w:tc>
          <w:tcPr>
            <w:tcW w:w="2729" w:type="dxa"/>
            <w:vAlign w:val="center"/>
          </w:tcPr>
          <w:p w14:paraId="566A3917">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付/年</w:t>
            </w:r>
          </w:p>
        </w:tc>
      </w:tr>
      <w:tr w14:paraId="3875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5D9E5161">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3675" w:type="dxa"/>
            <w:vAlign w:val="center"/>
          </w:tcPr>
          <w:p w14:paraId="2575825B">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塑料套扫</w:t>
            </w:r>
          </w:p>
        </w:tc>
        <w:tc>
          <w:tcPr>
            <w:tcW w:w="2251" w:type="dxa"/>
            <w:vAlign w:val="center"/>
          </w:tcPr>
          <w:p w14:paraId="56AB1F13">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200</w:t>
            </w:r>
          </w:p>
        </w:tc>
        <w:tc>
          <w:tcPr>
            <w:tcW w:w="2729" w:type="dxa"/>
            <w:vAlign w:val="center"/>
          </w:tcPr>
          <w:p w14:paraId="04D8604D">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套/年</w:t>
            </w:r>
          </w:p>
        </w:tc>
      </w:tr>
      <w:tr w14:paraId="5AE5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59CF0280">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3675" w:type="dxa"/>
            <w:vAlign w:val="center"/>
          </w:tcPr>
          <w:p w14:paraId="26B08375">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灭害灵</w:t>
            </w:r>
          </w:p>
        </w:tc>
        <w:tc>
          <w:tcPr>
            <w:tcW w:w="2251" w:type="dxa"/>
            <w:vAlign w:val="center"/>
          </w:tcPr>
          <w:p w14:paraId="44111756">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20</w:t>
            </w:r>
          </w:p>
        </w:tc>
        <w:tc>
          <w:tcPr>
            <w:tcW w:w="2729" w:type="dxa"/>
            <w:vAlign w:val="center"/>
          </w:tcPr>
          <w:p w14:paraId="1F2646E8">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瓶/年</w:t>
            </w:r>
          </w:p>
        </w:tc>
      </w:tr>
      <w:tr w14:paraId="2935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57C71EFE">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3675" w:type="dxa"/>
            <w:vAlign w:val="center"/>
          </w:tcPr>
          <w:p w14:paraId="7343A3BB">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粘鼠板</w:t>
            </w:r>
          </w:p>
        </w:tc>
        <w:tc>
          <w:tcPr>
            <w:tcW w:w="2251" w:type="dxa"/>
            <w:vAlign w:val="center"/>
          </w:tcPr>
          <w:p w14:paraId="7F4276A3">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240</w:t>
            </w:r>
          </w:p>
        </w:tc>
        <w:tc>
          <w:tcPr>
            <w:tcW w:w="2729" w:type="dxa"/>
            <w:vAlign w:val="center"/>
          </w:tcPr>
          <w:p w14:paraId="5E8A1D65">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个/年</w:t>
            </w:r>
          </w:p>
        </w:tc>
      </w:tr>
      <w:tr w14:paraId="5FEB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25A14D0E">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3675" w:type="dxa"/>
            <w:vAlign w:val="center"/>
          </w:tcPr>
          <w:p w14:paraId="7F9715C6">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尘推</w:t>
            </w:r>
          </w:p>
        </w:tc>
        <w:tc>
          <w:tcPr>
            <w:tcW w:w="2251" w:type="dxa"/>
            <w:vAlign w:val="center"/>
          </w:tcPr>
          <w:p w14:paraId="44A56837">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150</w:t>
            </w:r>
          </w:p>
        </w:tc>
        <w:tc>
          <w:tcPr>
            <w:tcW w:w="2729" w:type="dxa"/>
            <w:vAlign w:val="center"/>
          </w:tcPr>
          <w:p w14:paraId="1FCDB927">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个/年</w:t>
            </w:r>
          </w:p>
        </w:tc>
      </w:tr>
      <w:tr w14:paraId="1A3D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14:paraId="60937849">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3675" w:type="dxa"/>
            <w:vAlign w:val="center"/>
          </w:tcPr>
          <w:p w14:paraId="1FB96F31">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消毒粉</w:t>
            </w:r>
          </w:p>
        </w:tc>
        <w:tc>
          <w:tcPr>
            <w:tcW w:w="2251" w:type="dxa"/>
            <w:vAlign w:val="center"/>
          </w:tcPr>
          <w:p w14:paraId="6B76FE2D">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1200</w:t>
            </w:r>
          </w:p>
        </w:tc>
        <w:tc>
          <w:tcPr>
            <w:tcW w:w="2729" w:type="dxa"/>
            <w:vAlign w:val="center"/>
          </w:tcPr>
          <w:p w14:paraId="6E6EBF44">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袋/年</w:t>
            </w:r>
          </w:p>
        </w:tc>
      </w:tr>
    </w:tbl>
    <w:p w14:paraId="0538E353">
      <w:pPr>
        <w:pStyle w:val="3"/>
        <w:spacing w:before="0" w:after="0" w:line="360" w:lineRule="auto"/>
        <w:rPr>
          <w:rFonts w:hint="eastAsia" w:ascii="宋体" w:hAnsi="宋体" w:eastAsia="宋体" w:cs="宋体"/>
          <w:kern w:val="0"/>
          <w:sz w:val="24"/>
          <w:szCs w:val="24"/>
          <w:lang w:val="en-US"/>
        </w:rPr>
      </w:pPr>
      <w:r>
        <w:rPr>
          <w:rFonts w:hint="eastAsia" w:ascii="宋体" w:hAnsi="宋体" w:eastAsia="宋体" w:cs="宋体"/>
          <w:kern w:val="0"/>
          <w:sz w:val="24"/>
          <w:szCs w:val="24"/>
          <w:lang w:val="en-US"/>
        </w:rPr>
        <w:t>表2：设备工具情况表</w:t>
      </w:r>
    </w:p>
    <w:tbl>
      <w:tblPr>
        <w:tblStyle w:val="22"/>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92"/>
        <w:gridCol w:w="1234"/>
        <w:gridCol w:w="5636"/>
      </w:tblGrid>
      <w:tr w14:paraId="2231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2" w:type="dxa"/>
            <w:vAlign w:val="center"/>
          </w:tcPr>
          <w:p w14:paraId="42E2F158">
            <w:pPr>
              <w:pStyle w:val="2"/>
              <w:spacing w:after="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92" w:type="dxa"/>
            <w:vAlign w:val="center"/>
          </w:tcPr>
          <w:p w14:paraId="53C0F30E">
            <w:pPr>
              <w:pStyle w:val="2"/>
              <w:spacing w:after="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设备名称</w:t>
            </w:r>
          </w:p>
        </w:tc>
        <w:tc>
          <w:tcPr>
            <w:tcW w:w="1234" w:type="dxa"/>
            <w:vAlign w:val="center"/>
          </w:tcPr>
          <w:p w14:paraId="339D4859">
            <w:pPr>
              <w:pStyle w:val="2"/>
              <w:spacing w:after="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5636" w:type="dxa"/>
            <w:vAlign w:val="center"/>
          </w:tcPr>
          <w:p w14:paraId="70239122">
            <w:pPr>
              <w:pStyle w:val="2"/>
              <w:spacing w:after="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简要技术参数</w:t>
            </w:r>
          </w:p>
        </w:tc>
      </w:tr>
      <w:tr w14:paraId="1DDA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14:paraId="40872906">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92" w:type="dxa"/>
            <w:vAlign w:val="center"/>
          </w:tcPr>
          <w:p w14:paraId="22824FA1">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洗地机</w:t>
            </w:r>
          </w:p>
        </w:tc>
        <w:tc>
          <w:tcPr>
            <w:tcW w:w="1234" w:type="dxa"/>
            <w:vAlign w:val="center"/>
          </w:tcPr>
          <w:p w14:paraId="4C1167C8">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1台</w:t>
            </w:r>
          </w:p>
        </w:tc>
        <w:tc>
          <w:tcPr>
            <w:tcW w:w="5636" w:type="dxa"/>
            <w:vAlign w:val="center"/>
          </w:tcPr>
          <w:p w14:paraId="61F01E5E">
            <w:pPr>
              <w:pStyle w:val="2"/>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1.清洁效率≥2000㎡/h</w:t>
            </w:r>
          </w:p>
          <w:p w14:paraId="7E0314DC">
            <w:pPr>
              <w:pStyle w:val="2"/>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2.清/污水箱容积≥55/55L</w:t>
            </w:r>
          </w:p>
          <w:p w14:paraId="4D0BA051">
            <w:pPr>
              <w:pStyle w:val="2"/>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3.吸力扒宽度≥8150mm</w:t>
            </w:r>
          </w:p>
        </w:tc>
      </w:tr>
      <w:tr w14:paraId="1461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14:paraId="3B002348">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92" w:type="dxa"/>
            <w:vAlign w:val="center"/>
          </w:tcPr>
          <w:p w14:paraId="15B5B5B0">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室内升降机</w:t>
            </w:r>
          </w:p>
        </w:tc>
        <w:tc>
          <w:tcPr>
            <w:tcW w:w="1234" w:type="dxa"/>
            <w:vAlign w:val="center"/>
          </w:tcPr>
          <w:p w14:paraId="27A02FA6">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1台</w:t>
            </w:r>
          </w:p>
        </w:tc>
        <w:tc>
          <w:tcPr>
            <w:tcW w:w="5636" w:type="dxa"/>
            <w:vAlign w:val="center"/>
          </w:tcPr>
          <w:p w14:paraId="5775B8FC">
            <w:pPr>
              <w:pStyle w:val="2"/>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1.平台最大高度≥8000mm</w:t>
            </w:r>
          </w:p>
          <w:p w14:paraId="78F9F339">
            <w:pPr>
              <w:pStyle w:val="2"/>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2.平台最低高度≤1580mm</w:t>
            </w:r>
          </w:p>
          <w:p w14:paraId="4F79AEAB">
            <w:pPr>
              <w:pStyle w:val="2"/>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3.平台尺寸≥240*1000*1000</w:t>
            </w:r>
          </w:p>
        </w:tc>
      </w:tr>
      <w:tr w14:paraId="7E8B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14:paraId="3F5D8E19">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92" w:type="dxa"/>
            <w:vAlign w:val="center"/>
          </w:tcPr>
          <w:p w14:paraId="656DBCB2">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专用保洁工具车</w:t>
            </w:r>
          </w:p>
        </w:tc>
        <w:tc>
          <w:tcPr>
            <w:tcW w:w="1234" w:type="dxa"/>
            <w:vAlign w:val="center"/>
          </w:tcPr>
          <w:p w14:paraId="63B54193">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23</w:t>
            </w:r>
          </w:p>
        </w:tc>
        <w:tc>
          <w:tcPr>
            <w:tcW w:w="5636" w:type="dxa"/>
            <w:vAlign w:val="center"/>
          </w:tcPr>
          <w:p w14:paraId="61387820">
            <w:pPr>
              <w:pStyle w:val="2"/>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尺寸高≥980mm，宽≥510mm、长≥1140mm，车轮≥150mm</w:t>
            </w:r>
          </w:p>
          <w:p w14:paraId="02D405A4">
            <w:pPr>
              <w:pStyle w:val="2"/>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功能含榨水车、带盖多用途桶、工具栏、玻璃刷、长柄扫把、地拖、喷水壶、告示牌</w:t>
            </w:r>
          </w:p>
        </w:tc>
      </w:tr>
      <w:tr w14:paraId="3390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14:paraId="717F7A2F">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792" w:type="dxa"/>
            <w:vAlign w:val="center"/>
          </w:tcPr>
          <w:p w14:paraId="1BB00899">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电动三轮清洁转运环保保洁车</w:t>
            </w:r>
          </w:p>
        </w:tc>
        <w:tc>
          <w:tcPr>
            <w:tcW w:w="1234" w:type="dxa"/>
            <w:vAlign w:val="center"/>
          </w:tcPr>
          <w:p w14:paraId="6A235293">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5636" w:type="dxa"/>
            <w:vAlign w:val="center"/>
          </w:tcPr>
          <w:p w14:paraId="42909A9F">
            <w:pPr>
              <w:pStyle w:val="2"/>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车厢带盖，载重载重≥1500kg；续航里程≥30km；外形尺寸3500*1200*1700mm；车厢尺寸：2000*1200*1200mm</w:t>
            </w:r>
          </w:p>
        </w:tc>
      </w:tr>
    </w:tbl>
    <w:p w14:paraId="201892E3">
      <w:pPr>
        <w:pStyle w:val="3"/>
        <w:spacing w:before="0" w:after="0" w:line="360" w:lineRule="auto"/>
        <w:rPr>
          <w:rFonts w:hint="eastAsia" w:ascii="宋体" w:hAnsi="宋体" w:eastAsia="宋体" w:cs="宋体"/>
          <w:kern w:val="0"/>
          <w:sz w:val="24"/>
          <w:szCs w:val="24"/>
          <w:lang w:val="en-US"/>
        </w:rPr>
      </w:pPr>
      <w:bookmarkStart w:id="8" w:name="_Hlk166622779"/>
      <w:r>
        <w:rPr>
          <w:rFonts w:hint="eastAsia" w:ascii="宋体" w:hAnsi="宋体" w:eastAsia="宋体" w:cs="宋体"/>
          <w:kern w:val="0"/>
          <w:sz w:val="24"/>
          <w:szCs w:val="24"/>
          <w:lang w:val="en-US"/>
        </w:rPr>
        <w:t>表3：其他服务保障内容及经费开支简明表</w:t>
      </w:r>
    </w:p>
    <w:tbl>
      <w:tblPr>
        <w:tblStyle w:val="22"/>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3659"/>
        <w:gridCol w:w="1942"/>
        <w:gridCol w:w="3068"/>
      </w:tblGrid>
      <w:tr w14:paraId="1099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14:paraId="1A8E773C">
            <w:pPr>
              <w:pStyle w:val="2"/>
              <w:spacing w:after="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659" w:type="dxa"/>
            <w:vAlign w:val="center"/>
          </w:tcPr>
          <w:p w14:paraId="076022CB">
            <w:pPr>
              <w:pStyle w:val="2"/>
              <w:spacing w:after="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服务保障内容</w:t>
            </w:r>
          </w:p>
        </w:tc>
        <w:tc>
          <w:tcPr>
            <w:tcW w:w="1942" w:type="dxa"/>
            <w:vAlign w:val="center"/>
          </w:tcPr>
          <w:p w14:paraId="1CA39119">
            <w:pPr>
              <w:pStyle w:val="2"/>
              <w:spacing w:after="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数量/频次</w:t>
            </w:r>
          </w:p>
        </w:tc>
        <w:tc>
          <w:tcPr>
            <w:tcW w:w="3068" w:type="dxa"/>
            <w:vAlign w:val="center"/>
          </w:tcPr>
          <w:p w14:paraId="5417E1EF">
            <w:pPr>
              <w:pStyle w:val="2"/>
              <w:spacing w:after="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经费开支（元/年）</w:t>
            </w:r>
          </w:p>
        </w:tc>
      </w:tr>
      <w:tr w14:paraId="310F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14:paraId="5FE10B85">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659" w:type="dxa"/>
            <w:vAlign w:val="center"/>
          </w:tcPr>
          <w:p w14:paraId="7562E946">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电吹风机（易耗品）</w:t>
            </w:r>
          </w:p>
        </w:tc>
        <w:tc>
          <w:tcPr>
            <w:tcW w:w="1942" w:type="dxa"/>
            <w:vAlign w:val="center"/>
          </w:tcPr>
          <w:p w14:paraId="252C3DD2">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100台</w:t>
            </w:r>
          </w:p>
        </w:tc>
        <w:tc>
          <w:tcPr>
            <w:tcW w:w="3068" w:type="dxa"/>
            <w:vAlign w:val="center"/>
          </w:tcPr>
          <w:p w14:paraId="73AB26CB">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219</w:t>
            </w:r>
            <w:r>
              <w:rPr>
                <w:rFonts w:hint="eastAsia" w:ascii="宋体" w:hAnsi="宋体" w:eastAsia="宋体" w:cs="宋体"/>
                <w:sz w:val="24"/>
                <w:szCs w:val="24"/>
              </w:rPr>
              <w:t>00</w:t>
            </w:r>
          </w:p>
        </w:tc>
      </w:tr>
      <w:tr w14:paraId="3811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14:paraId="27A53AFA">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3659" w:type="dxa"/>
            <w:vAlign w:val="center"/>
          </w:tcPr>
          <w:p w14:paraId="4F1D1976">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爱国卫生运动（灭鼠灭蟑等）</w:t>
            </w:r>
          </w:p>
        </w:tc>
        <w:tc>
          <w:tcPr>
            <w:tcW w:w="1942" w:type="dxa"/>
            <w:vAlign w:val="center"/>
          </w:tcPr>
          <w:p w14:paraId="1EBA8AAC">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一年2次</w:t>
            </w:r>
          </w:p>
        </w:tc>
        <w:tc>
          <w:tcPr>
            <w:tcW w:w="3068" w:type="dxa"/>
            <w:vAlign w:val="center"/>
          </w:tcPr>
          <w:p w14:paraId="1DBBB633">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10000</w:t>
            </w:r>
          </w:p>
        </w:tc>
      </w:tr>
      <w:tr w14:paraId="0774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42" w:type="dxa"/>
            <w:vAlign w:val="center"/>
          </w:tcPr>
          <w:p w14:paraId="65B1D13F">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3659" w:type="dxa"/>
            <w:vAlign w:val="center"/>
          </w:tcPr>
          <w:p w14:paraId="2DAF935C">
            <w:pPr>
              <w:pStyle w:val="2"/>
              <w:spacing w:after="0" w:line="360" w:lineRule="auto"/>
              <w:jc w:val="center"/>
              <w:rPr>
                <w:rFonts w:hint="eastAsia" w:ascii="宋体" w:hAnsi="宋体" w:eastAsia="宋体" w:cs="宋体"/>
                <w:sz w:val="24"/>
                <w:szCs w:val="24"/>
              </w:rPr>
            </w:pPr>
            <w:r>
              <w:rPr>
                <w:rFonts w:hint="eastAsia" w:ascii="宋体" w:hAnsi="宋体" w:eastAsia="宋体" w:cs="宋体"/>
                <w:kern w:val="0"/>
                <w:sz w:val="24"/>
                <w:szCs w:val="24"/>
                <w:lang w:bidi="ar"/>
              </w:rPr>
              <w:t>日常维修物料等</w:t>
            </w:r>
          </w:p>
        </w:tc>
        <w:tc>
          <w:tcPr>
            <w:tcW w:w="1942" w:type="dxa"/>
            <w:vAlign w:val="center"/>
          </w:tcPr>
          <w:p w14:paraId="0D097A8F">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保障运行</w:t>
            </w:r>
          </w:p>
        </w:tc>
        <w:tc>
          <w:tcPr>
            <w:tcW w:w="3068" w:type="dxa"/>
            <w:vAlign w:val="center"/>
          </w:tcPr>
          <w:p w14:paraId="552977EF">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0000</w:t>
            </w:r>
          </w:p>
        </w:tc>
      </w:tr>
      <w:tr w14:paraId="3605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42" w:type="dxa"/>
            <w:vAlign w:val="center"/>
          </w:tcPr>
          <w:p w14:paraId="1829C9BB">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3659" w:type="dxa"/>
            <w:vAlign w:val="center"/>
          </w:tcPr>
          <w:p w14:paraId="6388A9B5">
            <w:pPr>
              <w:pStyle w:val="2"/>
              <w:spacing w:after="0" w:line="360" w:lineRule="auto"/>
              <w:jc w:val="center"/>
              <w:rPr>
                <w:rFonts w:hint="eastAsia" w:ascii="宋体" w:hAnsi="宋体" w:eastAsia="宋体" w:cs="宋体"/>
                <w:sz w:val="24"/>
                <w:szCs w:val="24"/>
              </w:rPr>
            </w:pPr>
            <w:r>
              <w:rPr>
                <w:rFonts w:hint="eastAsia" w:ascii="宋体" w:hAnsi="宋体" w:eastAsia="宋体" w:cs="宋体"/>
                <w:kern w:val="0"/>
                <w:sz w:val="24"/>
                <w:szCs w:val="24"/>
                <w:lang w:bidi="ar"/>
              </w:rPr>
              <w:t>垃圾袋、垃圾桶等</w:t>
            </w:r>
          </w:p>
        </w:tc>
        <w:tc>
          <w:tcPr>
            <w:tcW w:w="1942" w:type="dxa"/>
            <w:vAlign w:val="center"/>
          </w:tcPr>
          <w:p w14:paraId="72F3F5B6">
            <w:pPr>
              <w:pStyle w:val="2"/>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保障运行</w:t>
            </w:r>
          </w:p>
        </w:tc>
        <w:tc>
          <w:tcPr>
            <w:tcW w:w="3068" w:type="dxa"/>
            <w:vAlign w:val="center"/>
          </w:tcPr>
          <w:p w14:paraId="7CD29A01">
            <w:pPr>
              <w:pStyle w:val="2"/>
              <w:spacing w:after="0" w:line="360" w:lineRule="auto"/>
              <w:jc w:val="center"/>
              <w:rPr>
                <w:rFonts w:hint="eastAsia" w:ascii="宋体" w:hAnsi="宋体" w:eastAsia="宋体" w:cs="宋体"/>
                <w:sz w:val="24"/>
                <w:szCs w:val="24"/>
              </w:rPr>
            </w:pPr>
            <w:r>
              <w:rPr>
                <w:rFonts w:hint="eastAsia" w:ascii="宋体" w:hAnsi="宋体" w:eastAsia="宋体" w:cs="宋体"/>
                <w:kern w:val="0"/>
                <w:sz w:val="24"/>
                <w:szCs w:val="24"/>
                <w:lang w:bidi="ar"/>
              </w:rPr>
              <w:t>60000</w:t>
            </w:r>
          </w:p>
        </w:tc>
      </w:tr>
      <w:tr w14:paraId="13C0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443" w:type="dxa"/>
            <w:gridSpan w:val="3"/>
            <w:vAlign w:val="center"/>
          </w:tcPr>
          <w:p w14:paraId="14A5B07B">
            <w:pPr>
              <w:pStyle w:val="2"/>
              <w:spacing w:after="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合计</w:t>
            </w:r>
          </w:p>
        </w:tc>
        <w:tc>
          <w:tcPr>
            <w:tcW w:w="3068" w:type="dxa"/>
            <w:vAlign w:val="center"/>
          </w:tcPr>
          <w:p w14:paraId="00B6357F">
            <w:pPr>
              <w:pStyle w:val="2"/>
              <w:spacing w:after="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819</w:t>
            </w:r>
            <w:r>
              <w:rPr>
                <w:rFonts w:hint="eastAsia" w:ascii="宋体" w:hAnsi="宋体" w:eastAsia="宋体" w:cs="宋体"/>
                <w:b/>
                <w:bCs/>
                <w:sz w:val="24"/>
                <w:szCs w:val="24"/>
              </w:rPr>
              <w:t>00</w:t>
            </w:r>
          </w:p>
        </w:tc>
      </w:tr>
      <w:bookmarkEnd w:id="8"/>
    </w:tbl>
    <w:p w14:paraId="3634CF9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b/>
          <w:bCs/>
          <w:sz w:val="24"/>
        </w:rPr>
      </w:pPr>
      <w:r>
        <w:rPr>
          <w:rFonts w:hint="eastAsia"/>
          <w:b/>
          <w:bCs/>
          <w:sz w:val="24"/>
          <w:lang w:val="en-US" w:eastAsia="zh-CN"/>
        </w:rPr>
        <w:t>九</w:t>
      </w:r>
      <w:r>
        <w:rPr>
          <w:rFonts w:hint="eastAsia"/>
          <w:b/>
          <w:bCs/>
          <w:sz w:val="24"/>
        </w:rPr>
        <w:t>、服务过程中，对中标供应商评价考核验收标准，详见附件</w:t>
      </w:r>
    </w:p>
    <w:p w14:paraId="6EE527C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sz w:val="24"/>
        </w:rPr>
      </w:pPr>
      <w:r>
        <w:rPr>
          <w:rFonts w:hint="eastAsia"/>
          <w:sz w:val="24"/>
        </w:rPr>
        <w:t>附件1：天津外国语大学学生公寓物业管理服务项目考核细则（试行）</w:t>
      </w:r>
    </w:p>
    <w:p w14:paraId="6CE153E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sz w:val="24"/>
        </w:rPr>
      </w:pPr>
      <w:r>
        <w:rPr>
          <w:rFonts w:hint="eastAsia"/>
          <w:sz w:val="24"/>
        </w:rPr>
        <w:t>附件2：安全协议</w:t>
      </w:r>
    </w:p>
    <w:p w14:paraId="01FE22F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sz w:val="24"/>
        </w:rPr>
      </w:pPr>
      <w:r>
        <w:rPr>
          <w:rFonts w:hint="eastAsia"/>
          <w:sz w:val="24"/>
        </w:rPr>
        <w:t>附件3：施工安全责任保证书</w:t>
      </w:r>
    </w:p>
    <w:p w14:paraId="74AF6E6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sz w:val="24"/>
        </w:rPr>
      </w:pPr>
      <w:r>
        <w:rPr>
          <w:rFonts w:hint="eastAsia"/>
          <w:sz w:val="24"/>
        </w:rPr>
        <w:t>附件4：天津外国语大学学生公寓物业管理服务项目质量考核评分细则（试行）</w:t>
      </w:r>
    </w:p>
    <w:p w14:paraId="1F58F58C">
      <w:pPr>
        <w:pStyle w:val="47"/>
        <w:keepNext w:val="0"/>
        <w:keepLines w:val="0"/>
        <w:pageBreakBefore w:val="0"/>
        <w:widowControl w:val="0"/>
        <w:kinsoku/>
        <w:wordWrap/>
        <w:overflowPunct/>
        <w:topLinePunct w:val="0"/>
        <w:autoSpaceDE/>
        <w:autoSpaceDN/>
        <w:bidi w:val="0"/>
        <w:adjustRightInd/>
        <w:snapToGrid/>
        <w:spacing w:before="0" w:after="0" w:line="360" w:lineRule="auto"/>
        <w:ind w:left="0" w:firstLine="448"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rPr>
        <w:t>1</w:t>
      </w:r>
    </w:p>
    <w:p w14:paraId="3D4C9DED">
      <w:pPr>
        <w:pStyle w:val="47"/>
        <w:keepNext w:val="0"/>
        <w:keepLines w:val="0"/>
        <w:pageBreakBefore w:val="0"/>
        <w:widowControl w:val="0"/>
        <w:kinsoku/>
        <w:wordWrap/>
        <w:overflowPunct/>
        <w:topLinePunct w:val="0"/>
        <w:autoSpaceDE/>
        <w:autoSpaceDN/>
        <w:bidi w:val="0"/>
        <w:adjustRightInd/>
        <w:snapToGrid/>
        <w:spacing w:before="0" w:after="0" w:line="360" w:lineRule="auto"/>
        <w:ind w:left="0" w:firstLine="448"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天津外国语大学学生公寓物业管理服务项目考核细则（试行）</w:t>
      </w:r>
    </w:p>
    <w:p w14:paraId="74E4FF01">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b/>
          <w:sz w:val="24"/>
          <w:szCs w:val="24"/>
        </w:rPr>
      </w:pPr>
      <w:r>
        <w:rPr>
          <w:rFonts w:hint="eastAsia" w:ascii="宋体" w:hAnsi="宋体" w:eastAsia="宋体" w:cs="宋体"/>
          <w:b/>
          <w:sz w:val="24"/>
          <w:szCs w:val="24"/>
        </w:rPr>
        <w:t>一、考核原则</w:t>
      </w:r>
    </w:p>
    <w:p w14:paraId="3ADE34C9">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由天津外国语大学党委学生工作部负责日常巡视、检查、考核和管理工作。考核实行月度业务工作考核和年度学校主要服务部门满意度考核相结合的形式。</w:t>
      </w:r>
    </w:p>
    <w:p w14:paraId="77C8CDF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b/>
          <w:sz w:val="24"/>
          <w:szCs w:val="24"/>
        </w:rPr>
      </w:pPr>
      <w:r>
        <w:rPr>
          <w:rFonts w:hint="eastAsia" w:ascii="宋体" w:hAnsi="宋体" w:eastAsia="宋体" w:cs="宋体"/>
          <w:b/>
          <w:sz w:val="24"/>
          <w:szCs w:val="24"/>
        </w:rPr>
        <w:t>考核办法（月度考核和年度考核均采用百分制）</w:t>
      </w:r>
    </w:p>
    <w:p w14:paraId="498F4E0C">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每月物业费用95%为基本物业费，采取当月发放；每月物业费用5%为考核物业费用，采取年度考核后，按照考核结果对应发放。</w:t>
      </w:r>
    </w:p>
    <w:p w14:paraId="5F92F231">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（一）月度考核</w:t>
      </w:r>
    </w:p>
    <w:p w14:paraId="28E44740">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90分以上(含90分)，为优秀；</w:t>
      </w:r>
    </w:p>
    <w:p w14:paraId="04B47288">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70—89分（含70分），为良好，同时给予中标供应商通报1次，年度内累计达到3次通报，解除合同；</w:t>
      </w:r>
    </w:p>
    <w:p w14:paraId="5B58E820">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60—69分（含60分），为合格，中标供应商更换项目经理，同时做出书面整改报告交到物业服务采购方；</w:t>
      </w:r>
    </w:p>
    <w:p w14:paraId="38F86746">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60分以下，不合格，解除合同。</w:t>
      </w:r>
    </w:p>
    <w:p w14:paraId="3F62E00A">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职能部门对所监管工作进行巡查中，如发现下列工作不达标，在当月考核评分的基础上追加扣除当月相应的基础物业费，扣费标准如下：</w:t>
      </w:r>
    </w:p>
    <w:p w14:paraId="7BF07CBA">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1.卫生死角未按时清理的扣除50元/次。</w:t>
      </w:r>
    </w:p>
    <w:p w14:paraId="16964B01">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2.保洁达标不彻底，校方提出后未能及时整改，扣除50元/次。</w:t>
      </w:r>
    </w:p>
    <w:p w14:paraId="177F6A08">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3.保洁区域卫生清洁状况不符合保洁工作标准的，一个月内在同一地点二次发生同类问题，扣除100元。</w:t>
      </w:r>
    </w:p>
    <w:p w14:paraId="49958C38">
      <w:pPr>
        <w:pStyle w:val="2"/>
        <w:keepNext w:val="0"/>
        <w:keepLines w:val="0"/>
        <w:pageBreakBefore w:val="0"/>
        <w:widowControl w:val="0"/>
        <w:kinsoku/>
        <w:wordWrap/>
        <w:overflowPunct/>
        <w:topLinePunct w:val="0"/>
        <w:autoSpaceDE/>
        <w:autoSpaceDN/>
        <w:bidi w:val="0"/>
        <w:adjustRightInd/>
        <w:snapToGrid/>
        <w:spacing w:after="0"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4.物业工作人员在工作时间内做与工作无关的事，扣除100元/次。</w:t>
      </w:r>
    </w:p>
    <w:p w14:paraId="49C7FE11">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5.物业人员与学校师生发生口角、冲突，扣除200元。</w:t>
      </w:r>
    </w:p>
    <w:p w14:paraId="35AAEFB8">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6.各楼宇垃圾暂存点未做到日产日清，或者物业人员随意倾倒垃圾的，扣除100元/次，48小时仍未清理的扣除当月基础物业费5000元。</w:t>
      </w:r>
    </w:p>
    <w:p w14:paraId="5ABE0D3A">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7.学生公寓门厅吹风机不及时更换、不全部摆放的，扣除50元/次。</w:t>
      </w:r>
    </w:p>
    <w:p w14:paraId="5A995764">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8.物业人员对校方人员安排的工作不执行或借故拖延不做，扣除500元/次。</w:t>
      </w:r>
    </w:p>
    <w:p w14:paraId="671DF410">
      <w:pPr>
        <w:pStyle w:val="2"/>
        <w:keepNext w:val="0"/>
        <w:keepLines w:val="0"/>
        <w:pageBreakBefore w:val="0"/>
        <w:widowControl w:val="0"/>
        <w:kinsoku/>
        <w:wordWrap/>
        <w:overflowPunct/>
        <w:topLinePunct w:val="0"/>
        <w:autoSpaceDE/>
        <w:autoSpaceDN/>
        <w:bidi w:val="0"/>
        <w:adjustRightInd/>
        <w:snapToGrid/>
        <w:spacing w:after="0"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9.物业人员在公寓区吸烟、饮酒等违反学校相关管理规定的，扣除200元/次。</w:t>
      </w:r>
    </w:p>
    <w:p w14:paraId="0E61E85A">
      <w:pPr>
        <w:pStyle w:val="2"/>
        <w:keepNext w:val="0"/>
        <w:keepLines w:val="0"/>
        <w:pageBreakBefore w:val="0"/>
        <w:widowControl w:val="0"/>
        <w:kinsoku/>
        <w:wordWrap/>
        <w:overflowPunct/>
        <w:topLinePunct w:val="0"/>
        <w:autoSpaceDE/>
        <w:autoSpaceDN/>
        <w:bidi w:val="0"/>
        <w:adjustRightInd/>
        <w:snapToGrid/>
        <w:spacing w:after="0"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10.中标供应商未按合同规定的数量配备物业人员，扣除500元/人/月。</w:t>
      </w:r>
    </w:p>
    <w:p w14:paraId="4BCAE031">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11.因中标供应商工作中出现重大失误或过错的，如由此给校方带来的经济损失，中标供应商应按照相关法律及双方协商的结果予以赔偿。</w:t>
      </w:r>
    </w:p>
    <w:p w14:paraId="4A94DBAC">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12.中标供应商借故不购买采购方认定的维修或其他服务中所需的物料、配件、工具、劳保用品等，扣除20000元/次。</w:t>
      </w:r>
    </w:p>
    <w:p w14:paraId="3AAC8C3E">
      <w:pPr>
        <w:pStyle w:val="2"/>
        <w:keepNext w:val="0"/>
        <w:keepLines w:val="0"/>
        <w:pageBreakBefore w:val="0"/>
        <w:widowControl w:val="0"/>
        <w:kinsoku/>
        <w:wordWrap/>
        <w:overflowPunct/>
        <w:topLinePunct w:val="0"/>
        <w:autoSpaceDE/>
        <w:autoSpaceDN/>
        <w:bidi w:val="0"/>
        <w:adjustRightInd/>
        <w:snapToGrid/>
        <w:spacing w:after="0" w:line="360" w:lineRule="auto"/>
        <w:ind w:left="0" w:firstLine="448"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（二）年度考核</w:t>
      </w:r>
    </w:p>
    <w:p w14:paraId="3975E95C">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90分以上(含90分)，为优秀，全额发放考核物业费；</w:t>
      </w:r>
    </w:p>
    <w:p w14:paraId="618AEDD0">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70—89分（含70分），为良好，扣除年度考核物业费伍仟元人民币；</w:t>
      </w:r>
    </w:p>
    <w:p w14:paraId="28DF390C">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60—69分（含60分），为合格，扣除年度考核物业费贰万元人民币，中标供应商更换项目经理，同时做出书面整改报告交到物业服务采购方；</w:t>
      </w:r>
    </w:p>
    <w:p w14:paraId="0BBB3FFB">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cs="宋体"/>
          <w:sz w:val="24"/>
          <w:szCs w:val="24"/>
          <w:lang w:eastAsia="zh-CN"/>
        </w:rPr>
      </w:pPr>
      <w:r>
        <w:rPr>
          <w:rFonts w:hint="eastAsia" w:ascii="宋体" w:hAnsi="宋体" w:eastAsia="宋体" w:cs="宋体"/>
          <w:sz w:val="24"/>
          <w:szCs w:val="24"/>
        </w:rPr>
        <w:t>60分以下，不合格，解除合同</w:t>
      </w:r>
      <w:r>
        <w:rPr>
          <w:rFonts w:hint="eastAsia" w:ascii="宋体" w:hAnsi="宋体" w:cs="宋体"/>
          <w:sz w:val="24"/>
          <w:szCs w:val="24"/>
          <w:lang w:eastAsia="zh-CN"/>
        </w:rPr>
        <w:t>。</w:t>
      </w:r>
    </w:p>
    <w:p w14:paraId="4B1D7F2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sz w:val="24"/>
          <w:szCs w:val="24"/>
        </w:rPr>
      </w:pPr>
      <w:r>
        <w:rPr>
          <w:rFonts w:hint="eastAsia" w:ascii="宋体" w:hAnsi="宋体" w:eastAsia="宋体" w:cs="宋体"/>
          <w:b/>
          <w:sz w:val="24"/>
          <w:szCs w:val="24"/>
        </w:rPr>
        <w:t>附件2</w:t>
      </w:r>
    </w:p>
    <w:p w14:paraId="3148CD5F">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安全协议</w:t>
      </w:r>
    </w:p>
    <w:p w14:paraId="67F31D85">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p>
    <w:p w14:paraId="4AB4494D">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甲方：天津外国语大学</w:t>
      </w:r>
    </w:p>
    <w:p w14:paraId="3A337511">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乙方：</w:t>
      </w:r>
    </w:p>
    <w:p w14:paraId="0F6B6060">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目的</w:t>
      </w:r>
    </w:p>
    <w:p w14:paraId="4B1C06F4">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为了保证甲乙双方的共同利益，切实提高物业管理服务质量，确保安全，经甲乙双方协商同意，协定本协议。</w:t>
      </w:r>
    </w:p>
    <w:p w14:paraId="58ECB75B">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协议内容</w:t>
      </w:r>
    </w:p>
    <w:p w14:paraId="6D484699">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乙方按合同规定，对所聘人员应按《中华人民共和国劳动合同法》及相关配套法律，法规执行。乙方因违反合同规定，对乙方所聘人员造成的损失均与甲方无关，由乙方负责。</w:t>
      </w:r>
    </w:p>
    <w:p w14:paraId="0D6A83FD">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乙方所聘人员在甲方工作中，发生的劳动纠分突发疾病、公伤、意外造成的人身伤害，均由乙方负责，与甲方无关，乙方承担相应的法律责任。</w:t>
      </w:r>
    </w:p>
    <w:p w14:paraId="435719E9">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学生在校园内因乙方原因造成的安全事故，均由乙方负责，并承担相应的法律责任。</w:t>
      </w:r>
    </w:p>
    <w:p w14:paraId="464DD80B">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因乙方工作不到位，管理不善，造成甲方的财产损失，乙方要负全部责任，给予赔偿，并承担相应的法律责任。</w:t>
      </w:r>
    </w:p>
    <w:p w14:paraId="225CE442">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本协议一式三份。甲乙双方各执一份，甲方安全管理部门保存一份，具有同等法律效力，该协议书自双方签字盖章之日起生效，至乙方与甲方合同终止。</w:t>
      </w:r>
    </w:p>
    <w:p w14:paraId="72DACCFB">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p>
    <w:p w14:paraId="4C644278">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甲方：                            乙方：</w:t>
      </w:r>
    </w:p>
    <w:p w14:paraId="661F4004">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                        联系电话：</w:t>
      </w:r>
    </w:p>
    <w:p w14:paraId="2FDA4E93">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年    月    日                   年    月    日</w:t>
      </w:r>
    </w:p>
    <w:p w14:paraId="267E522E">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b/>
          <w:sz w:val="24"/>
          <w:szCs w:val="24"/>
        </w:rPr>
      </w:pPr>
      <w:r>
        <w:rPr>
          <w:rFonts w:hint="eastAsia" w:ascii="宋体" w:hAnsi="宋体" w:eastAsia="宋体" w:cs="宋体"/>
          <w:b/>
          <w:sz w:val="24"/>
          <w:szCs w:val="24"/>
        </w:rPr>
        <w:t>附件3：</w:t>
      </w:r>
    </w:p>
    <w:p w14:paraId="09016CB7">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施工安全责任保证书</w:t>
      </w:r>
    </w:p>
    <w:p w14:paraId="152D33DE">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为贯彻“安全第一，预防为主”的方针，根据《安全生产施工法》等法律、法规和规章的要求，建立健全安全生产施工责任制，全面落实活动各方主体的安全责任，严格责任追究，从而确保施工项目的顺利进行，保障现场作业人员的人身健康与安全，我们保证做到：</w:t>
      </w:r>
    </w:p>
    <w:p w14:paraId="1AE5C4BA">
      <w:pPr>
        <w:pStyle w:val="56"/>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确保下列人员到位，并各自承担本项目施工中的相关安全责任。</w:t>
      </w:r>
    </w:p>
    <w:p w14:paraId="2754D088">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1.乙方现场代表：联系电话：</w:t>
      </w:r>
    </w:p>
    <w:p w14:paraId="254A5DE0">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2.项目负责人：联系电话：</w:t>
      </w:r>
    </w:p>
    <w:p w14:paraId="15C64E16">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二、乙方应当采取安全防护措施予以防护，乙方的项目负责人对工程项目的安全施工负责，落实安全生产责任制度、安全生产规章和操作流程，并根据工程的特点组织制度安全施工措施，消除安全事故隐患。</w:t>
      </w:r>
    </w:p>
    <w:p w14:paraId="5EEEE55D">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三、乙方要按规定设立安全施工管理机构，配备专职安全施工管理人员，并切实履行其项目施工中的安全监督管理职责。</w:t>
      </w:r>
    </w:p>
    <w:p w14:paraId="463A2884">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四、施工现场的安全由乙方负全责，必须服从校方对施工现场的安全管理。</w:t>
      </w:r>
    </w:p>
    <w:p w14:paraId="3E3F99BD">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五、乙方要做好职工岗前培训，做到先教育后上岗，特种作业人员必须按照国家有关规定经过专门的安全作业培训，并取得特种作业操作资格证书后，方可上岗作业。</w:t>
      </w:r>
    </w:p>
    <w:p w14:paraId="0BA369C0">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六、乙方要在施工组织设计中编制安全技术措施和施工现场临时用电方案，对起重吊装工程和脚手架工程等专业性强、危险性较大的工程要编制专项施工方案，并由专职安全施工管理人员进行现场监督。</w:t>
      </w:r>
    </w:p>
    <w:p w14:paraId="674C7E5C">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七、乙方要在施工现场入口处、施工起重机械、临时用电设施、脚手架、出入通道口、楼梯口等危险部位，设置明显得安全警示标志。安全警示标志必须符合国家标准。</w:t>
      </w:r>
    </w:p>
    <w:p w14:paraId="65F0E1D1">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八、乙方要根据不同施工阶段和周围环境及季节、气候的变化。在施工现场采取相应的安全施工措施（如：摆放施工警示牌等）。施工现场暂时停止施工的，乙方要做好现场防护。</w:t>
      </w:r>
    </w:p>
    <w:p w14:paraId="4A56DFC7">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九、乙方要将施工现场的帮、生活区及作业区分开设置，并保持安全距离；办公、生活区的选址要符合安全性要求。施工现场临时搭建的建筑物应当符合安全使用要求。施工现场使用的装配式活动房屋应当具有产品合格证。</w:t>
      </w:r>
    </w:p>
    <w:p w14:paraId="389680E8">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十、乙方要遵守有关环境保护法律、法规的规定，在施工现场采取措施，围栏作业，门前三包，防止或减少粉尘、废气、废水、固体废物、噪声、阵动和施工照明对人体和环境的危害和污染。</w:t>
      </w:r>
    </w:p>
    <w:p w14:paraId="7ED678C2">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十一、乙方要在施工现场建立消防安全责任制度，确定消防安全责任人，制定用火、用电、使用易燃易爆材料等各项消防安全管理只顾和草最规程，设置消防通道，消防水源，配备消防设施和灭火器材，并在施工现场入口处设置明显标志，如乙方管理不当，造成因水电引起的安全事故由乙方负责。</w:t>
      </w:r>
    </w:p>
    <w:p w14:paraId="775E93EF">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十二、乙方要为施工现场从事危险作业的人员办理意外伤害保险。意外伤害保险费由乙方支付。实行施工总承包的，由总承包单位支付意外伤害保险费，意外伤害保险期限自工程开工之日起至竣工时止。</w:t>
      </w:r>
    </w:p>
    <w:p w14:paraId="2DA3DC89">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十三、在合同履行中，乙方须保障所辖范围的房屋、公共设施、设施、以及其他装置和物品的使用安全和完好，尤其在其人员更替中，须在用户部门的监督下，确保校方各项资产交接的完全，并与校方签订安全协议。</w:t>
      </w:r>
    </w:p>
    <w:p w14:paraId="2261D02A">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十四、乙方在服务期间其人员受到意外伤害的，由乙方自行承担起一切责任，由于乙方自身工作场地不完善导致甲方人员及第三方人员意外伤害的，由乙方承担起相应经济责任。</w:t>
      </w:r>
    </w:p>
    <w:p w14:paraId="24976B70">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十五、本保证书一式八份，叁份交甲方备案，叁份交乙方备案，贰份政府采购中心备案。</w:t>
      </w:r>
    </w:p>
    <w:p w14:paraId="0D6BB95C">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甲方：（签字盖章）：                乙方：（签字盖章）：</w:t>
      </w:r>
    </w:p>
    <w:p w14:paraId="57886C56">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年    月    日                    年    月    日</w:t>
      </w:r>
    </w:p>
    <w:p w14:paraId="31A46B41">
      <w:pPr>
        <w:pStyle w:val="47"/>
        <w:keepNext w:val="0"/>
        <w:keepLines w:val="0"/>
        <w:pageBreakBefore w:val="0"/>
        <w:widowControl w:val="0"/>
        <w:kinsoku/>
        <w:wordWrap/>
        <w:overflowPunct/>
        <w:topLinePunct w:val="0"/>
        <w:autoSpaceDE/>
        <w:autoSpaceDN/>
        <w:bidi w:val="0"/>
        <w:adjustRightInd/>
        <w:snapToGrid/>
        <w:spacing w:before="0" w:after="0" w:line="360" w:lineRule="auto"/>
        <w:ind w:left="0" w:firstLine="448" w:firstLineChars="200"/>
        <w:textAlignment w:val="auto"/>
        <w:rPr>
          <w:rFonts w:hint="eastAsia" w:ascii="宋体" w:hAnsi="宋体" w:eastAsia="宋体" w:cs="宋体"/>
          <w:b/>
          <w:bCs/>
          <w:color w:val="auto"/>
          <w:kern w:val="2"/>
          <w:sz w:val="24"/>
          <w:szCs w:val="24"/>
          <w:lang w:val="en-US"/>
        </w:rPr>
      </w:pPr>
      <w:r>
        <w:rPr>
          <w:rFonts w:hint="eastAsia" w:ascii="宋体" w:hAnsi="宋体" w:eastAsia="宋体" w:cs="宋体"/>
          <w:b/>
          <w:bCs/>
          <w:color w:val="auto"/>
          <w:kern w:val="2"/>
          <w:sz w:val="24"/>
          <w:szCs w:val="24"/>
          <w:lang w:val="en-US"/>
        </w:rPr>
        <w:t>附件4：</w:t>
      </w:r>
    </w:p>
    <w:p w14:paraId="1DA292E4">
      <w:pPr>
        <w:pStyle w:val="47"/>
        <w:keepNext w:val="0"/>
        <w:keepLines w:val="0"/>
        <w:pageBreakBefore w:val="0"/>
        <w:widowControl w:val="0"/>
        <w:kinsoku/>
        <w:wordWrap/>
        <w:overflowPunct/>
        <w:topLinePunct w:val="0"/>
        <w:autoSpaceDE/>
        <w:autoSpaceDN/>
        <w:bidi w:val="0"/>
        <w:adjustRightInd/>
        <w:snapToGrid/>
        <w:spacing w:before="0" w:after="0" w:line="360" w:lineRule="auto"/>
        <w:ind w:left="0" w:firstLine="448" w:firstLineChars="200"/>
        <w:jc w:val="center"/>
        <w:textAlignment w:val="auto"/>
        <w:rPr>
          <w:rFonts w:hint="eastAsia" w:ascii="宋体" w:hAnsi="宋体" w:eastAsia="宋体" w:cs="宋体"/>
          <w:b/>
          <w:bCs/>
          <w:color w:val="auto"/>
          <w:kern w:val="2"/>
          <w:sz w:val="24"/>
          <w:szCs w:val="24"/>
          <w:lang w:val="en-US"/>
        </w:rPr>
      </w:pPr>
      <w:r>
        <w:rPr>
          <w:rFonts w:hint="eastAsia" w:ascii="宋体" w:hAnsi="宋体" w:eastAsia="宋体" w:cs="宋体"/>
          <w:b/>
          <w:bCs/>
          <w:color w:val="auto"/>
          <w:kern w:val="2"/>
          <w:sz w:val="24"/>
          <w:szCs w:val="24"/>
          <w:lang w:val="en-US"/>
        </w:rPr>
        <w:t>天津外国语大学学生公寓物业管理服务项目质量考核评分细则（试行）</w:t>
      </w:r>
    </w:p>
    <w:tbl>
      <w:tblPr>
        <w:tblStyle w:val="22"/>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536"/>
        <w:gridCol w:w="4879"/>
        <w:gridCol w:w="2220"/>
        <w:gridCol w:w="1164"/>
      </w:tblGrid>
      <w:tr w14:paraId="6C9C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09" w:type="dxa"/>
            <w:gridSpan w:val="2"/>
            <w:shd w:val="clear" w:color="auto" w:fill="auto"/>
            <w:vAlign w:val="center"/>
          </w:tcPr>
          <w:p w14:paraId="2BAF51F3">
            <w:pPr>
              <w:pStyle w:val="2"/>
              <w:spacing w:after="0" w:line="560" w:lineRule="exact"/>
              <w:jc w:val="center"/>
              <w:rPr>
                <w:rFonts w:hint="eastAsia" w:ascii="宋体" w:hAnsi="宋体" w:eastAsia="宋体" w:cs="宋体"/>
                <w:b/>
                <w:bCs/>
                <w:sz w:val="24"/>
                <w:szCs w:val="24"/>
              </w:rPr>
            </w:pPr>
            <w:r>
              <w:rPr>
                <w:rFonts w:hint="eastAsia" w:ascii="宋体" w:hAnsi="宋体" w:eastAsia="宋体" w:cs="宋体"/>
                <w:b/>
                <w:bCs/>
                <w:sz w:val="24"/>
                <w:szCs w:val="24"/>
              </w:rPr>
              <w:t>考核项目</w:t>
            </w:r>
          </w:p>
        </w:tc>
        <w:tc>
          <w:tcPr>
            <w:tcW w:w="4879" w:type="dxa"/>
            <w:shd w:val="clear" w:color="auto" w:fill="auto"/>
            <w:vAlign w:val="center"/>
          </w:tcPr>
          <w:p w14:paraId="23B5E547">
            <w:pPr>
              <w:pStyle w:val="2"/>
              <w:spacing w:after="0" w:line="560" w:lineRule="exact"/>
              <w:jc w:val="center"/>
              <w:rPr>
                <w:rFonts w:hint="eastAsia" w:ascii="宋体" w:hAnsi="宋体" w:eastAsia="宋体" w:cs="宋体"/>
                <w:b/>
                <w:bCs/>
                <w:sz w:val="24"/>
                <w:szCs w:val="24"/>
              </w:rPr>
            </w:pPr>
            <w:r>
              <w:rPr>
                <w:rFonts w:hint="eastAsia" w:ascii="宋体" w:hAnsi="宋体" w:eastAsia="宋体" w:cs="宋体"/>
                <w:b/>
                <w:bCs/>
                <w:sz w:val="24"/>
                <w:szCs w:val="24"/>
              </w:rPr>
              <w:t>考核内容</w:t>
            </w:r>
          </w:p>
        </w:tc>
        <w:tc>
          <w:tcPr>
            <w:tcW w:w="2220" w:type="dxa"/>
            <w:shd w:val="clear" w:color="auto" w:fill="auto"/>
            <w:vAlign w:val="center"/>
          </w:tcPr>
          <w:p w14:paraId="216CFC67">
            <w:pPr>
              <w:pStyle w:val="2"/>
              <w:spacing w:after="0" w:line="560" w:lineRule="exact"/>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1164" w:type="dxa"/>
            <w:shd w:val="clear" w:color="auto" w:fill="auto"/>
            <w:vAlign w:val="center"/>
          </w:tcPr>
          <w:p w14:paraId="755549A7">
            <w:pPr>
              <w:pStyle w:val="2"/>
              <w:spacing w:after="0" w:line="56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22A8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2" w:type="dxa"/>
            <w:gridSpan w:val="5"/>
            <w:shd w:val="clear" w:color="auto" w:fill="auto"/>
            <w:vAlign w:val="center"/>
          </w:tcPr>
          <w:p w14:paraId="37430C07">
            <w:pPr>
              <w:pStyle w:val="2"/>
              <w:spacing w:after="0" w:line="560" w:lineRule="exact"/>
              <w:jc w:val="left"/>
              <w:rPr>
                <w:rFonts w:hint="eastAsia" w:ascii="宋体" w:hAnsi="宋体" w:eastAsia="宋体" w:cs="宋体"/>
                <w:sz w:val="24"/>
                <w:szCs w:val="24"/>
              </w:rPr>
            </w:pPr>
            <w:r>
              <w:rPr>
                <w:rFonts w:hint="eastAsia" w:ascii="宋体" w:hAnsi="宋体" w:eastAsia="宋体" w:cs="宋体"/>
                <w:b/>
                <w:bCs/>
                <w:sz w:val="24"/>
                <w:szCs w:val="24"/>
              </w:rPr>
              <w:t>一、综合管理（10分）</w:t>
            </w:r>
          </w:p>
        </w:tc>
      </w:tr>
      <w:tr w14:paraId="1AFB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9" w:type="dxa"/>
            <w:gridSpan w:val="2"/>
            <w:vMerge w:val="restart"/>
            <w:shd w:val="clear" w:color="auto" w:fill="auto"/>
            <w:vAlign w:val="center"/>
          </w:tcPr>
          <w:p w14:paraId="5E6A10DF">
            <w:pPr>
              <w:pStyle w:val="2"/>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人员情况</w:t>
            </w:r>
          </w:p>
        </w:tc>
        <w:tc>
          <w:tcPr>
            <w:tcW w:w="4879" w:type="dxa"/>
            <w:shd w:val="clear" w:color="auto" w:fill="auto"/>
            <w:vAlign w:val="center"/>
          </w:tcPr>
          <w:p w14:paraId="41ADF314">
            <w:pPr>
              <w:pStyle w:val="2"/>
              <w:spacing w:after="0" w:line="560" w:lineRule="exact"/>
              <w:jc w:val="left"/>
              <w:rPr>
                <w:rFonts w:hint="eastAsia" w:ascii="宋体" w:hAnsi="宋体" w:eastAsia="宋体" w:cs="宋体"/>
                <w:sz w:val="24"/>
                <w:szCs w:val="24"/>
              </w:rPr>
            </w:pPr>
            <w:r>
              <w:rPr>
                <w:rFonts w:hint="eastAsia" w:ascii="宋体" w:hAnsi="宋体" w:eastAsia="宋体" w:cs="宋体"/>
                <w:sz w:val="24"/>
                <w:szCs w:val="24"/>
              </w:rPr>
              <w:t>人员数量符合要求、出勤良好（3分）</w:t>
            </w:r>
          </w:p>
        </w:tc>
        <w:tc>
          <w:tcPr>
            <w:tcW w:w="2220" w:type="dxa"/>
            <w:shd w:val="clear" w:color="auto" w:fill="auto"/>
            <w:vAlign w:val="center"/>
          </w:tcPr>
          <w:p w14:paraId="6ADB68F0">
            <w:pPr>
              <w:pStyle w:val="2"/>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每发现1处不符合要求的扣3分</w:t>
            </w:r>
          </w:p>
        </w:tc>
        <w:tc>
          <w:tcPr>
            <w:tcW w:w="1164" w:type="dxa"/>
            <w:shd w:val="clear" w:color="auto" w:fill="auto"/>
            <w:vAlign w:val="center"/>
          </w:tcPr>
          <w:p w14:paraId="431EE259">
            <w:pPr>
              <w:pStyle w:val="2"/>
              <w:spacing w:after="0" w:line="560" w:lineRule="exact"/>
              <w:jc w:val="center"/>
              <w:rPr>
                <w:rFonts w:hint="eastAsia" w:ascii="宋体" w:hAnsi="宋体" w:eastAsia="宋体" w:cs="宋体"/>
                <w:sz w:val="24"/>
                <w:szCs w:val="24"/>
              </w:rPr>
            </w:pPr>
          </w:p>
        </w:tc>
      </w:tr>
      <w:tr w14:paraId="6449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9" w:type="dxa"/>
            <w:gridSpan w:val="2"/>
            <w:vMerge w:val="continue"/>
            <w:shd w:val="clear" w:color="auto" w:fill="auto"/>
            <w:vAlign w:val="center"/>
          </w:tcPr>
          <w:p w14:paraId="729B9AA3">
            <w:pPr>
              <w:pStyle w:val="2"/>
              <w:spacing w:after="0" w:line="560" w:lineRule="exact"/>
              <w:jc w:val="center"/>
              <w:rPr>
                <w:rFonts w:hint="eastAsia" w:ascii="宋体" w:hAnsi="宋体" w:eastAsia="宋体" w:cs="宋体"/>
                <w:sz w:val="24"/>
                <w:szCs w:val="24"/>
              </w:rPr>
            </w:pPr>
          </w:p>
        </w:tc>
        <w:tc>
          <w:tcPr>
            <w:tcW w:w="4879" w:type="dxa"/>
            <w:shd w:val="clear" w:color="auto" w:fill="auto"/>
            <w:vAlign w:val="center"/>
          </w:tcPr>
          <w:p w14:paraId="3815EEDC">
            <w:pPr>
              <w:pStyle w:val="2"/>
              <w:spacing w:after="0" w:line="560" w:lineRule="exact"/>
              <w:jc w:val="left"/>
              <w:rPr>
                <w:rFonts w:hint="eastAsia" w:ascii="宋体" w:hAnsi="宋体" w:eastAsia="宋体" w:cs="宋体"/>
                <w:sz w:val="24"/>
                <w:szCs w:val="24"/>
              </w:rPr>
            </w:pPr>
            <w:r>
              <w:rPr>
                <w:rFonts w:hint="eastAsia" w:ascii="宋体" w:hAnsi="宋体" w:eastAsia="宋体" w:cs="宋体"/>
                <w:sz w:val="24"/>
                <w:szCs w:val="24"/>
              </w:rPr>
              <w:t>人员资质满足岗位要求、持证上岗（3分）</w:t>
            </w:r>
          </w:p>
        </w:tc>
        <w:tc>
          <w:tcPr>
            <w:tcW w:w="2220" w:type="dxa"/>
            <w:shd w:val="clear" w:color="auto" w:fill="auto"/>
            <w:vAlign w:val="center"/>
          </w:tcPr>
          <w:p w14:paraId="447BB387">
            <w:pPr>
              <w:pStyle w:val="2"/>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每发现1处不符合要求的扣3分</w:t>
            </w:r>
          </w:p>
        </w:tc>
        <w:tc>
          <w:tcPr>
            <w:tcW w:w="1164" w:type="dxa"/>
            <w:shd w:val="clear" w:color="auto" w:fill="auto"/>
            <w:vAlign w:val="center"/>
          </w:tcPr>
          <w:p w14:paraId="67D07D8F">
            <w:pPr>
              <w:pStyle w:val="2"/>
              <w:spacing w:after="0" w:line="560" w:lineRule="exact"/>
              <w:jc w:val="center"/>
              <w:rPr>
                <w:rFonts w:hint="eastAsia" w:ascii="宋体" w:hAnsi="宋体" w:eastAsia="宋体" w:cs="宋体"/>
                <w:sz w:val="24"/>
                <w:szCs w:val="24"/>
              </w:rPr>
            </w:pPr>
          </w:p>
        </w:tc>
      </w:tr>
      <w:tr w14:paraId="3E03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9" w:type="dxa"/>
            <w:gridSpan w:val="2"/>
            <w:shd w:val="clear" w:color="auto" w:fill="auto"/>
            <w:vAlign w:val="center"/>
          </w:tcPr>
          <w:p w14:paraId="5CFC984D">
            <w:pPr>
              <w:pStyle w:val="2"/>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工作执行力</w:t>
            </w:r>
          </w:p>
        </w:tc>
        <w:tc>
          <w:tcPr>
            <w:tcW w:w="4879" w:type="dxa"/>
            <w:shd w:val="clear" w:color="auto" w:fill="auto"/>
            <w:vAlign w:val="center"/>
          </w:tcPr>
          <w:p w14:paraId="5353CD73">
            <w:pPr>
              <w:pStyle w:val="2"/>
              <w:spacing w:after="0" w:line="560" w:lineRule="exact"/>
              <w:jc w:val="left"/>
              <w:rPr>
                <w:rFonts w:hint="eastAsia" w:ascii="宋体" w:hAnsi="宋体" w:eastAsia="宋体" w:cs="宋体"/>
                <w:sz w:val="24"/>
                <w:szCs w:val="24"/>
              </w:rPr>
            </w:pPr>
            <w:r>
              <w:rPr>
                <w:rFonts w:hint="eastAsia" w:ascii="宋体" w:hAnsi="宋体" w:eastAsia="宋体" w:cs="宋体"/>
                <w:sz w:val="24"/>
                <w:szCs w:val="24"/>
              </w:rPr>
              <w:t>服从校方管理、对校方安排的工作执行有力（3分）</w:t>
            </w:r>
          </w:p>
        </w:tc>
        <w:tc>
          <w:tcPr>
            <w:tcW w:w="2220" w:type="dxa"/>
            <w:shd w:val="clear" w:color="auto" w:fill="auto"/>
            <w:vAlign w:val="center"/>
          </w:tcPr>
          <w:p w14:paraId="3BAC8565">
            <w:pPr>
              <w:pStyle w:val="2"/>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每发现1处不符合要求的扣3分</w:t>
            </w:r>
          </w:p>
        </w:tc>
        <w:tc>
          <w:tcPr>
            <w:tcW w:w="1164" w:type="dxa"/>
            <w:shd w:val="clear" w:color="auto" w:fill="auto"/>
            <w:vAlign w:val="center"/>
          </w:tcPr>
          <w:p w14:paraId="2AA3E6A2">
            <w:pPr>
              <w:pStyle w:val="2"/>
              <w:spacing w:after="0" w:line="560" w:lineRule="exact"/>
              <w:jc w:val="center"/>
              <w:rPr>
                <w:rFonts w:hint="eastAsia" w:ascii="宋体" w:hAnsi="宋体" w:eastAsia="宋体" w:cs="宋体"/>
                <w:sz w:val="24"/>
                <w:szCs w:val="24"/>
              </w:rPr>
            </w:pPr>
          </w:p>
        </w:tc>
      </w:tr>
      <w:tr w14:paraId="3E24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9" w:type="dxa"/>
            <w:gridSpan w:val="2"/>
            <w:shd w:val="clear" w:color="auto" w:fill="auto"/>
            <w:vAlign w:val="center"/>
          </w:tcPr>
          <w:p w14:paraId="088405A9">
            <w:pPr>
              <w:pStyle w:val="2"/>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工作资料</w:t>
            </w:r>
          </w:p>
        </w:tc>
        <w:tc>
          <w:tcPr>
            <w:tcW w:w="4879" w:type="dxa"/>
            <w:shd w:val="clear" w:color="auto" w:fill="auto"/>
            <w:vAlign w:val="center"/>
          </w:tcPr>
          <w:p w14:paraId="1DCDB640">
            <w:pPr>
              <w:pStyle w:val="2"/>
              <w:spacing w:after="0" w:line="560" w:lineRule="exact"/>
              <w:jc w:val="left"/>
              <w:rPr>
                <w:rFonts w:hint="eastAsia" w:ascii="宋体" w:hAnsi="宋体" w:eastAsia="宋体" w:cs="宋体"/>
                <w:sz w:val="24"/>
                <w:szCs w:val="24"/>
              </w:rPr>
            </w:pPr>
            <w:r>
              <w:rPr>
                <w:rFonts w:hint="eastAsia" w:ascii="宋体" w:hAnsi="宋体" w:eastAsia="宋体" w:cs="宋体"/>
                <w:sz w:val="24"/>
                <w:szCs w:val="24"/>
              </w:rPr>
              <w:t>各项工作记录真实、完整（1分）</w:t>
            </w:r>
          </w:p>
        </w:tc>
        <w:tc>
          <w:tcPr>
            <w:tcW w:w="2220" w:type="dxa"/>
            <w:shd w:val="clear" w:color="auto" w:fill="auto"/>
            <w:vAlign w:val="center"/>
          </w:tcPr>
          <w:p w14:paraId="548EA87B">
            <w:pPr>
              <w:pStyle w:val="2"/>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每发现1处不符合要求的扣1分</w:t>
            </w:r>
          </w:p>
        </w:tc>
        <w:tc>
          <w:tcPr>
            <w:tcW w:w="1164" w:type="dxa"/>
            <w:shd w:val="clear" w:color="auto" w:fill="auto"/>
            <w:vAlign w:val="center"/>
          </w:tcPr>
          <w:p w14:paraId="628B1C5F">
            <w:pPr>
              <w:pStyle w:val="2"/>
              <w:spacing w:after="0" w:line="560" w:lineRule="exact"/>
              <w:jc w:val="center"/>
              <w:rPr>
                <w:rFonts w:hint="eastAsia" w:ascii="宋体" w:hAnsi="宋体" w:eastAsia="宋体" w:cs="宋体"/>
                <w:sz w:val="24"/>
                <w:szCs w:val="24"/>
              </w:rPr>
            </w:pPr>
          </w:p>
        </w:tc>
      </w:tr>
      <w:tr w14:paraId="2CA2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2" w:type="dxa"/>
            <w:gridSpan w:val="5"/>
            <w:shd w:val="clear" w:color="auto" w:fill="auto"/>
            <w:vAlign w:val="center"/>
          </w:tcPr>
          <w:p w14:paraId="04F22C38">
            <w:pPr>
              <w:pStyle w:val="2"/>
              <w:spacing w:after="0" w:line="560" w:lineRule="exact"/>
              <w:jc w:val="left"/>
              <w:rPr>
                <w:rFonts w:hint="eastAsia" w:ascii="宋体" w:hAnsi="宋体" w:eastAsia="宋体" w:cs="宋体"/>
                <w:sz w:val="24"/>
                <w:szCs w:val="24"/>
              </w:rPr>
            </w:pPr>
            <w:r>
              <w:rPr>
                <w:rFonts w:hint="eastAsia" w:ascii="宋体" w:hAnsi="宋体" w:eastAsia="宋体" w:cs="宋体"/>
                <w:b/>
                <w:bCs/>
                <w:sz w:val="24"/>
                <w:szCs w:val="24"/>
              </w:rPr>
              <w:t>二、保洁工作（35分）</w:t>
            </w:r>
          </w:p>
        </w:tc>
      </w:tr>
      <w:tr w14:paraId="4DD8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9" w:type="dxa"/>
            <w:gridSpan w:val="2"/>
            <w:shd w:val="clear" w:color="auto" w:fill="auto"/>
            <w:vAlign w:val="center"/>
          </w:tcPr>
          <w:p w14:paraId="748FC5C2">
            <w:pPr>
              <w:pStyle w:val="2"/>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保洁工作</w:t>
            </w:r>
          </w:p>
        </w:tc>
        <w:tc>
          <w:tcPr>
            <w:tcW w:w="4879" w:type="dxa"/>
            <w:shd w:val="clear" w:color="auto" w:fill="auto"/>
            <w:vAlign w:val="center"/>
          </w:tcPr>
          <w:p w14:paraId="73EF2316">
            <w:pPr>
              <w:pStyle w:val="47"/>
              <w:spacing w:before="0" w:after="0" w:line="5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按照《天津外国语大学学生公寓物业管理服务项目量标准（试行）》与招投标文件及物业合同规定完成保洁工作（25分）</w:t>
            </w:r>
          </w:p>
        </w:tc>
        <w:tc>
          <w:tcPr>
            <w:tcW w:w="2220" w:type="dxa"/>
            <w:shd w:val="clear" w:color="auto" w:fill="auto"/>
            <w:vAlign w:val="center"/>
          </w:tcPr>
          <w:p w14:paraId="67696620">
            <w:pPr>
              <w:pStyle w:val="2"/>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每发现1处不符合要求的扣3分</w:t>
            </w:r>
          </w:p>
        </w:tc>
        <w:tc>
          <w:tcPr>
            <w:tcW w:w="1164" w:type="dxa"/>
            <w:shd w:val="clear" w:color="auto" w:fill="auto"/>
            <w:vAlign w:val="center"/>
          </w:tcPr>
          <w:p w14:paraId="01F1C4EE">
            <w:pPr>
              <w:pStyle w:val="2"/>
              <w:spacing w:after="0" w:line="560" w:lineRule="exact"/>
              <w:jc w:val="center"/>
              <w:rPr>
                <w:rFonts w:hint="eastAsia" w:ascii="宋体" w:hAnsi="宋体" w:eastAsia="宋体" w:cs="宋体"/>
                <w:sz w:val="24"/>
                <w:szCs w:val="24"/>
              </w:rPr>
            </w:pPr>
          </w:p>
        </w:tc>
      </w:tr>
      <w:tr w14:paraId="3523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9" w:type="dxa"/>
            <w:gridSpan w:val="2"/>
            <w:shd w:val="clear" w:color="auto" w:fill="auto"/>
            <w:vAlign w:val="center"/>
          </w:tcPr>
          <w:p w14:paraId="50AB5BE2">
            <w:pPr>
              <w:pStyle w:val="2"/>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保洁工具、耗材</w:t>
            </w:r>
          </w:p>
        </w:tc>
        <w:tc>
          <w:tcPr>
            <w:tcW w:w="4879" w:type="dxa"/>
            <w:shd w:val="clear" w:color="auto" w:fill="auto"/>
            <w:vAlign w:val="center"/>
          </w:tcPr>
          <w:p w14:paraId="268A6B55">
            <w:pPr>
              <w:pStyle w:val="2"/>
              <w:spacing w:after="0" w:line="560" w:lineRule="exact"/>
              <w:jc w:val="left"/>
              <w:rPr>
                <w:rFonts w:hint="eastAsia" w:ascii="宋体" w:hAnsi="宋体" w:eastAsia="宋体" w:cs="宋体"/>
                <w:sz w:val="24"/>
                <w:szCs w:val="24"/>
              </w:rPr>
            </w:pPr>
            <w:r>
              <w:rPr>
                <w:rFonts w:hint="eastAsia" w:ascii="宋体" w:hAnsi="宋体" w:eastAsia="宋体" w:cs="宋体"/>
                <w:sz w:val="24"/>
                <w:szCs w:val="24"/>
              </w:rPr>
              <w:t>按照校方规定配备保洁工具、准备保洁耗材（10分）</w:t>
            </w:r>
          </w:p>
        </w:tc>
        <w:tc>
          <w:tcPr>
            <w:tcW w:w="2220" w:type="dxa"/>
            <w:shd w:val="clear" w:color="auto" w:fill="auto"/>
            <w:vAlign w:val="center"/>
          </w:tcPr>
          <w:p w14:paraId="1268FEBF">
            <w:pPr>
              <w:pStyle w:val="2"/>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每发现1处不符合要求的扣5分</w:t>
            </w:r>
          </w:p>
        </w:tc>
        <w:tc>
          <w:tcPr>
            <w:tcW w:w="1164" w:type="dxa"/>
            <w:shd w:val="clear" w:color="auto" w:fill="auto"/>
            <w:vAlign w:val="center"/>
          </w:tcPr>
          <w:p w14:paraId="3BAA50E5">
            <w:pPr>
              <w:pStyle w:val="2"/>
              <w:spacing w:after="0" w:line="560" w:lineRule="exact"/>
              <w:jc w:val="center"/>
              <w:rPr>
                <w:rFonts w:hint="eastAsia" w:ascii="宋体" w:hAnsi="宋体" w:eastAsia="宋体" w:cs="宋体"/>
                <w:sz w:val="24"/>
                <w:szCs w:val="24"/>
              </w:rPr>
            </w:pPr>
          </w:p>
        </w:tc>
      </w:tr>
      <w:tr w14:paraId="5EB1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2" w:type="dxa"/>
            <w:gridSpan w:val="5"/>
            <w:shd w:val="clear" w:color="auto" w:fill="auto"/>
            <w:vAlign w:val="center"/>
          </w:tcPr>
          <w:p w14:paraId="5BAB9BF2">
            <w:pPr>
              <w:pStyle w:val="2"/>
              <w:spacing w:after="0" w:line="560" w:lineRule="exact"/>
              <w:jc w:val="left"/>
              <w:rPr>
                <w:rFonts w:hint="eastAsia" w:ascii="宋体" w:hAnsi="宋体" w:eastAsia="宋体" w:cs="宋体"/>
                <w:sz w:val="24"/>
                <w:szCs w:val="24"/>
              </w:rPr>
            </w:pPr>
            <w:r>
              <w:rPr>
                <w:rFonts w:hint="eastAsia" w:ascii="宋体" w:hAnsi="宋体" w:eastAsia="宋体" w:cs="宋体"/>
                <w:b/>
                <w:bCs/>
                <w:sz w:val="24"/>
                <w:szCs w:val="24"/>
              </w:rPr>
              <w:t>三、秩序管理（25分）</w:t>
            </w:r>
          </w:p>
        </w:tc>
      </w:tr>
      <w:tr w14:paraId="641C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shd w:val="clear" w:color="auto" w:fill="auto"/>
            <w:vAlign w:val="center"/>
          </w:tcPr>
          <w:p w14:paraId="35206AF3">
            <w:pPr>
              <w:pStyle w:val="2"/>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公寓</w:t>
            </w:r>
          </w:p>
          <w:p w14:paraId="6B858D7A">
            <w:pPr>
              <w:pStyle w:val="2"/>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管理</w:t>
            </w:r>
          </w:p>
        </w:tc>
        <w:tc>
          <w:tcPr>
            <w:tcW w:w="5415" w:type="dxa"/>
            <w:gridSpan w:val="2"/>
            <w:shd w:val="clear" w:color="auto" w:fill="auto"/>
            <w:vAlign w:val="center"/>
          </w:tcPr>
          <w:p w14:paraId="3FBB00D2">
            <w:pPr>
              <w:pStyle w:val="47"/>
              <w:spacing w:before="0" w:after="0" w:line="5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按照《天津外国语大学学生公寓物业管理服务项目质量标准（试行）》、招投标文件及物业合同规定、公寓管理中心要求完成公寓管理工作（25分）</w:t>
            </w:r>
          </w:p>
        </w:tc>
        <w:tc>
          <w:tcPr>
            <w:tcW w:w="2220" w:type="dxa"/>
            <w:shd w:val="clear" w:color="auto" w:fill="auto"/>
            <w:vAlign w:val="center"/>
          </w:tcPr>
          <w:p w14:paraId="4B7B700C">
            <w:pPr>
              <w:pStyle w:val="2"/>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每发现1处不符合要求的扣3分</w:t>
            </w:r>
          </w:p>
        </w:tc>
        <w:tc>
          <w:tcPr>
            <w:tcW w:w="1164" w:type="dxa"/>
            <w:shd w:val="clear" w:color="auto" w:fill="auto"/>
            <w:vAlign w:val="center"/>
          </w:tcPr>
          <w:p w14:paraId="4ED31FE9">
            <w:pPr>
              <w:pStyle w:val="2"/>
              <w:spacing w:after="0" w:line="560" w:lineRule="exact"/>
              <w:jc w:val="center"/>
              <w:rPr>
                <w:rFonts w:hint="eastAsia" w:ascii="宋体" w:hAnsi="宋体" w:eastAsia="宋体" w:cs="宋体"/>
                <w:sz w:val="24"/>
                <w:szCs w:val="24"/>
              </w:rPr>
            </w:pPr>
          </w:p>
        </w:tc>
      </w:tr>
      <w:tr w14:paraId="53C3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2" w:type="dxa"/>
            <w:gridSpan w:val="5"/>
            <w:shd w:val="clear" w:color="auto" w:fill="auto"/>
            <w:vAlign w:val="center"/>
          </w:tcPr>
          <w:p w14:paraId="3204B7D7">
            <w:pPr>
              <w:pStyle w:val="2"/>
              <w:spacing w:after="0" w:line="560" w:lineRule="exact"/>
              <w:jc w:val="left"/>
              <w:rPr>
                <w:rFonts w:hint="eastAsia" w:ascii="宋体" w:hAnsi="宋体" w:eastAsia="宋体" w:cs="宋体"/>
                <w:sz w:val="24"/>
                <w:szCs w:val="24"/>
              </w:rPr>
            </w:pPr>
            <w:r>
              <w:rPr>
                <w:rFonts w:hint="eastAsia" w:ascii="宋体" w:hAnsi="宋体" w:eastAsia="宋体" w:cs="宋体"/>
                <w:b/>
                <w:bCs/>
                <w:sz w:val="24"/>
                <w:szCs w:val="24"/>
              </w:rPr>
              <w:t>四、维修工作（15分）</w:t>
            </w:r>
          </w:p>
        </w:tc>
      </w:tr>
      <w:tr w14:paraId="3B26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9" w:type="dxa"/>
            <w:gridSpan w:val="2"/>
            <w:shd w:val="clear" w:color="auto" w:fill="auto"/>
            <w:vAlign w:val="center"/>
          </w:tcPr>
          <w:p w14:paraId="038D90F2">
            <w:pPr>
              <w:pStyle w:val="2"/>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维修工作</w:t>
            </w:r>
          </w:p>
        </w:tc>
        <w:tc>
          <w:tcPr>
            <w:tcW w:w="4879" w:type="dxa"/>
            <w:shd w:val="clear" w:color="auto" w:fill="auto"/>
            <w:vAlign w:val="center"/>
          </w:tcPr>
          <w:p w14:paraId="2A385DD5">
            <w:pPr>
              <w:pStyle w:val="47"/>
              <w:spacing w:before="0" w:after="0" w:line="5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按照《天津外国语大学学生公寓物业管理服务项目质量标准（试行）》、招投标文件及物业合同规定、公寓管理中心要求完成公寓维修和管理工作（10分）</w:t>
            </w:r>
          </w:p>
        </w:tc>
        <w:tc>
          <w:tcPr>
            <w:tcW w:w="2220" w:type="dxa"/>
            <w:shd w:val="clear" w:color="auto" w:fill="auto"/>
            <w:vAlign w:val="center"/>
          </w:tcPr>
          <w:p w14:paraId="323FE48C">
            <w:pPr>
              <w:pStyle w:val="2"/>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每发现1处不符合要求的扣3分</w:t>
            </w:r>
          </w:p>
        </w:tc>
        <w:tc>
          <w:tcPr>
            <w:tcW w:w="1164" w:type="dxa"/>
            <w:shd w:val="clear" w:color="auto" w:fill="auto"/>
            <w:vAlign w:val="center"/>
          </w:tcPr>
          <w:p w14:paraId="34B8F7D6">
            <w:pPr>
              <w:pStyle w:val="2"/>
              <w:spacing w:after="0" w:line="560" w:lineRule="exact"/>
              <w:jc w:val="center"/>
              <w:rPr>
                <w:rFonts w:hint="eastAsia" w:ascii="宋体" w:hAnsi="宋体" w:eastAsia="宋体" w:cs="宋体"/>
                <w:sz w:val="24"/>
                <w:szCs w:val="24"/>
              </w:rPr>
            </w:pPr>
          </w:p>
        </w:tc>
      </w:tr>
      <w:tr w14:paraId="3E45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9" w:type="dxa"/>
            <w:gridSpan w:val="2"/>
            <w:shd w:val="clear" w:color="auto" w:fill="auto"/>
            <w:vAlign w:val="center"/>
          </w:tcPr>
          <w:p w14:paraId="1DA86131">
            <w:pPr>
              <w:pStyle w:val="2"/>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维修物料</w:t>
            </w:r>
          </w:p>
        </w:tc>
        <w:tc>
          <w:tcPr>
            <w:tcW w:w="4879" w:type="dxa"/>
            <w:shd w:val="clear" w:color="auto" w:fill="auto"/>
            <w:vAlign w:val="center"/>
          </w:tcPr>
          <w:p w14:paraId="22350D73">
            <w:pPr>
              <w:pStyle w:val="47"/>
              <w:spacing w:before="0" w:after="0" w:line="5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按照《天津外国语大学学生公寓物业管理服务项目质量标准（试行）》、招投标文件及物业合同规定、公寓管理中心认定的维修和服务采购物料（5分）</w:t>
            </w:r>
          </w:p>
        </w:tc>
        <w:tc>
          <w:tcPr>
            <w:tcW w:w="2220" w:type="dxa"/>
            <w:shd w:val="clear" w:color="auto" w:fill="auto"/>
            <w:vAlign w:val="center"/>
          </w:tcPr>
          <w:p w14:paraId="470E88AF">
            <w:pPr>
              <w:pStyle w:val="2"/>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每发现1处不符合要求的扣5分</w:t>
            </w:r>
          </w:p>
        </w:tc>
        <w:tc>
          <w:tcPr>
            <w:tcW w:w="1164" w:type="dxa"/>
            <w:shd w:val="clear" w:color="auto" w:fill="auto"/>
            <w:vAlign w:val="center"/>
          </w:tcPr>
          <w:p w14:paraId="1582D64F">
            <w:pPr>
              <w:pStyle w:val="2"/>
              <w:spacing w:after="0" w:line="560" w:lineRule="exact"/>
              <w:jc w:val="center"/>
              <w:rPr>
                <w:rFonts w:hint="eastAsia" w:ascii="宋体" w:hAnsi="宋体" w:eastAsia="宋体" w:cs="宋体"/>
                <w:sz w:val="24"/>
                <w:szCs w:val="24"/>
              </w:rPr>
            </w:pPr>
          </w:p>
        </w:tc>
      </w:tr>
      <w:tr w14:paraId="0067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2" w:type="dxa"/>
            <w:gridSpan w:val="5"/>
            <w:shd w:val="clear" w:color="auto" w:fill="auto"/>
            <w:vAlign w:val="center"/>
          </w:tcPr>
          <w:p w14:paraId="48832473">
            <w:pPr>
              <w:pStyle w:val="2"/>
              <w:spacing w:after="0" w:line="560" w:lineRule="exact"/>
              <w:jc w:val="left"/>
              <w:rPr>
                <w:rFonts w:hint="eastAsia" w:ascii="宋体" w:hAnsi="宋体" w:eastAsia="宋体" w:cs="宋体"/>
                <w:sz w:val="24"/>
                <w:szCs w:val="24"/>
              </w:rPr>
            </w:pPr>
            <w:r>
              <w:rPr>
                <w:rFonts w:hint="eastAsia" w:ascii="宋体" w:hAnsi="宋体" w:eastAsia="宋体" w:cs="宋体"/>
                <w:b/>
                <w:bCs/>
                <w:sz w:val="24"/>
                <w:szCs w:val="24"/>
              </w:rPr>
              <w:t>五、其他工作（15分）</w:t>
            </w:r>
          </w:p>
        </w:tc>
      </w:tr>
      <w:tr w14:paraId="7B32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9" w:type="dxa"/>
            <w:gridSpan w:val="2"/>
            <w:shd w:val="clear" w:color="auto" w:fill="auto"/>
            <w:vAlign w:val="center"/>
          </w:tcPr>
          <w:p w14:paraId="0DD38894">
            <w:pPr>
              <w:pStyle w:val="2"/>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其他工作</w:t>
            </w:r>
          </w:p>
        </w:tc>
        <w:tc>
          <w:tcPr>
            <w:tcW w:w="4879" w:type="dxa"/>
            <w:shd w:val="clear" w:color="auto" w:fill="auto"/>
            <w:vAlign w:val="center"/>
          </w:tcPr>
          <w:p w14:paraId="1727C438">
            <w:pPr>
              <w:pStyle w:val="47"/>
              <w:spacing w:before="0" w:after="0" w:line="5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按照《天津外国语大学学生公寓物业管理服务项目质量标准（试行）》招投标文件及物业合同中规定的其他工作（15分）</w:t>
            </w:r>
          </w:p>
        </w:tc>
        <w:tc>
          <w:tcPr>
            <w:tcW w:w="2220" w:type="dxa"/>
            <w:shd w:val="clear" w:color="auto" w:fill="auto"/>
            <w:vAlign w:val="center"/>
          </w:tcPr>
          <w:p w14:paraId="45DCC029">
            <w:pPr>
              <w:pStyle w:val="2"/>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每发现1处不符合要求的扣5分</w:t>
            </w:r>
          </w:p>
        </w:tc>
        <w:tc>
          <w:tcPr>
            <w:tcW w:w="1164" w:type="dxa"/>
            <w:shd w:val="clear" w:color="auto" w:fill="auto"/>
            <w:vAlign w:val="center"/>
          </w:tcPr>
          <w:p w14:paraId="657FCA7F">
            <w:pPr>
              <w:pStyle w:val="2"/>
              <w:spacing w:after="0" w:line="560" w:lineRule="exact"/>
              <w:jc w:val="center"/>
              <w:rPr>
                <w:rFonts w:hint="eastAsia" w:ascii="宋体" w:hAnsi="宋体" w:eastAsia="宋体" w:cs="宋体"/>
                <w:sz w:val="24"/>
                <w:szCs w:val="24"/>
              </w:rPr>
            </w:pPr>
          </w:p>
        </w:tc>
      </w:tr>
    </w:tbl>
    <w:p w14:paraId="56815C6D">
      <w:pPr>
        <w:pStyle w:val="2"/>
      </w:pPr>
    </w:p>
    <w:p w14:paraId="72E3127D">
      <w:pPr>
        <w:rPr>
          <w:rFonts w:ascii="Times New Roman" w:hAnsi="Times New Roman"/>
        </w:rPr>
      </w:pPr>
      <w:r>
        <w:rPr>
          <w:rFonts w:ascii="Times New Roman" w:hAnsi="Times New Roman"/>
        </w:rPr>
        <w:br w:type="page"/>
      </w:r>
    </w:p>
    <w:p w14:paraId="0A94E2B9">
      <w:pPr>
        <w:pStyle w:val="3"/>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6FC53768">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7C9B3FE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30B038F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646DCA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09E1766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583F8B1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643FA25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5ADC54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5951206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22205A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45655E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4279FD4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16E86F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5E50122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2E173F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2C7F477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7D9C586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3866017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23FB26F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7725BAD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205389C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6A685CE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15219C4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2C39B81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26F5C34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4046375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15CD583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0038E83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179A330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49B07EC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24421CB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13BD42F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6735266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9" w:name="OLE_LINK6"/>
      <w:bookmarkStart w:id="10" w:name="OLE_LINK5"/>
      <w:r>
        <w:rPr>
          <w:rFonts w:hint="eastAsia" w:ascii="Times New Roman" w:hAnsi="Times New Roman" w:eastAsia="宋体" w:cs="Times New Roman"/>
          <w:color w:val="auto"/>
        </w:rPr>
        <w:t>物业管理条例</w:t>
      </w:r>
      <w:bookmarkEnd w:id="9"/>
      <w:bookmarkEnd w:id="10"/>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05B47B6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13E8946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762BAC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1021EF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5D9ADC9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2D89FCF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41D5DC6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7EF2804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15F3051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62A4A0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34A2386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5E2537F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2891AC1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18FCDB6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63E9E95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0089FDC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772A6CF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4F553A4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14:paraId="1797864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4975052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6632126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42C4C35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7400B42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590AB0E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461AB1DE">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186116E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44B8E5B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241C0F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71B96FF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5705FC9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46C2BE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335749E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243757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31114A8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54B37CC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7D65ABF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31DB7AA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66C7A58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23C6323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58A62B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349AB5A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259631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46554A8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2C613B4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0441033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13B0F3C7">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7125AF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7E21F41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36B46F3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362F4EE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695CF47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2305984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7286D9C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7B6D06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2CF30EF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1747D4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69D0533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21B630D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18EEBB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71CF612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2FDA1F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09699DB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5EB5900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2EA3FE8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70E6A9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2FA5D46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3B3ACFE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49C730E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005B6F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3CA2B7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52F3F0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67CA9A3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1DD51A2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246987A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53F432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42A8DF4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3451506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77DFA7C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41E62B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2A5A11E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4E32D4E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1918BB93">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1DE2DFB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1256F61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7200DF9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26CC6BC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261D75E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14B0DD8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36E0D9E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31DDFF0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56D051F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397DC9B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67F6416A">
      <w:pPr>
        <w:pStyle w:val="29"/>
        <w:spacing w:line="360" w:lineRule="auto"/>
        <w:ind w:firstLine="448" w:firstLineChars="200"/>
        <w:jc w:val="both"/>
        <w:rPr>
          <w:rFonts w:ascii="Times New Roman" w:hAnsi="Times New Roman" w:eastAsia="宋体" w:cs="Times New Roman"/>
          <w:color w:val="auto"/>
        </w:rPr>
      </w:pPr>
    </w:p>
    <w:p w14:paraId="7B197CA4">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260C2F7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3612970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陆天津市政府采购中心网（网址：http://tjgpc.zwfwb.tj.gov.cn）-“网上招投标”-“供应商登录”-“市级集采机构入口”完成开标解密。</w:t>
      </w:r>
    </w:p>
    <w:p w14:paraId="683798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4509D7B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19B7AE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36F76FE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48719FA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13F208E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3F3C8B9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59C00C2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7F9E3C8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02007B0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304D043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23BE860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64FA72E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44D114C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3405BE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6064B19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0F2965E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5E25976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658BA2A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66CE317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6BCDF50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1C4C05C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26DE716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0C50EF1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4763581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262E4EB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18A47D8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3EE7DEE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7141C20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09ACDE0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66AAD4D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64A2B43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62E8701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52B5336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686BD9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275B516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74D04D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16ACE6D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210F515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32590DE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3C3C418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41D5AF6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03A7BA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37D0AE3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FDF6F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4952D96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0100A09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6955684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683C0B5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2A3B419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6CB5F7E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275D4DD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7D4B420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38194CB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4CEE8C42">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647474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2E9AA3D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3E886E2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2CFBA68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7595F9C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14:paraId="676A221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6E12492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1194955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14:paraId="4076AA7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6381FA9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6F4BF08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627E518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37BDCE5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5C1ED4C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357922C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3C5B81B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5FE2ABDE">
      <w:pPr>
        <w:widowControl/>
        <w:jc w:val="left"/>
        <w:rPr>
          <w:b/>
          <w:bCs/>
          <w:kern w:val="28"/>
          <w:sz w:val="32"/>
          <w:szCs w:val="32"/>
          <w:lang w:val="zh-CN" w:eastAsia="zh-CN"/>
        </w:rPr>
      </w:pPr>
      <w:r>
        <w:br w:type="page"/>
      </w:r>
    </w:p>
    <w:p w14:paraId="449C3B5F">
      <w:pPr>
        <w:pStyle w:val="3"/>
        <w:rPr>
          <w:rFonts w:ascii="Times New Roman" w:hAnsi="Times New Roman"/>
        </w:rPr>
      </w:pPr>
      <w:r>
        <w:rPr>
          <w:rFonts w:ascii="Times New Roman" w:hAnsi="Times New Roman"/>
        </w:rPr>
        <w:t>第四部分  合同条款</w:t>
      </w:r>
    </w:p>
    <w:p w14:paraId="76F8B2E7">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3A361E5A">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372A1858">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3EDA2D76">
      <w:pPr>
        <w:pStyle w:val="34"/>
        <w:numPr>
          <w:ilvl w:val="0"/>
          <w:numId w:val="7"/>
        </w:numPr>
        <w:spacing w:line="480" w:lineRule="exact"/>
        <w:ind w:firstLineChars="0"/>
        <w:rPr>
          <w:sz w:val="24"/>
          <w:szCs w:val="24"/>
        </w:rPr>
      </w:pPr>
      <w:r>
        <w:rPr>
          <w:rFonts w:hint="eastAsia"/>
          <w:sz w:val="24"/>
          <w:szCs w:val="24"/>
        </w:rPr>
        <w:t>本合同为中小企业预留合同</w:t>
      </w:r>
    </w:p>
    <w:p w14:paraId="73789060">
      <w:pPr>
        <w:pStyle w:val="34"/>
        <w:numPr>
          <w:ilvl w:val="0"/>
          <w:numId w:val="7"/>
        </w:numPr>
        <w:spacing w:line="480" w:lineRule="exact"/>
        <w:ind w:firstLineChars="0"/>
        <w:rPr>
          <w:sz w:val="24"/>
          <w:szCs w:val="24"/>
        </w:rPr>
      </w:pPr>
      <w:r>
        <w:rPr>
          <w:rFonts w:hint="eastAsia"/>
          <w:sz w:val="24"/>
          <w:szCs w:val="24"/>
        </w:rPr>
        <w:t>本合同非中小企业预留合同</w:t>
      </w:r>
    </w:p>
    <w:p w14:paraId="02B792BC">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59F0398D">
      <w:pPr>
        <w:spacing w:line="360" w:lineRule="auto"/>
        <w:ind w:firstLine="452" w:firstLineChars="202"/>
        <w:rPr>
          <w:rFonts w:eastAsiaTheme="minorEastAsia"/>
          <w:sz w:val="24"/>
          <w:szCs w:val="24"/>
        </w:rPr>
      </w:pPr>
      <w:r>
        <w:rPr>
          <w:rFonts w:eastAsiaTheme="minorEastAsia"/>
          <w:sz w:val="24"/>
          <w:szCs w:val="24"/>
        </w:rPr>
        <w:t>物业名称：</w:t>
      </w:r>
    </w:p>
    <w:p w14:paraId="55A2FB20">
      <w:pPr>
        <w:spacing w:line="360" w:lineRule="auto"/>
        <w:ind w:firstLine="452" w:firstLineChars="202"/>
        <w:rPr>
          <w:rFonts w:eastAsiaTheme="minorEastAsia"/>
          <w:sz w:val="24"/>
          <w:szCs w:val="24"/>
        </w:rPr>
      </w:pPr>
      <w:r>
        <w:rPr>
          <w:rFonts w:eastAsiaTheme="minorEastAsia"/>
          <w:sz w:val="24"/>
          <w:szCs w:val="24"/>
        </w:rPr>
        <w:t>物业类型：</w:t>
      </w:r>
    </w:p>
    <w:p w14:paraId="6FDF4018">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20CBDFF5">
      <w:pPr>
        <w:spacing w:line="360" w:lineRule="auto"/>
        <w:ind w:firstLine="452" w:firstLineChars="202"/>
        <w:rPr>
          <w:rFonts w:eastAsiaTheme="minorEastAsia"/>
          <w:sz w:val="24"/>
          <w:szCs w:val="24"/>
        </w:rPr>
      </w:pPr>
      <w:r>
        <w:rPr>
          <w:rFonts w:eastAsiaTheme="minorEastAsia"/>
          <w:sz w:val="24"/>
          <w:szCs w:val="24"/>
        </w:rPr>
        <w:t>物业管理区域四至：</w:t>
      </w:r>
    </w:p>
    <w:p w14:paraId="7B24D061">
      <w:pPr>
        <w:spacing w:line="360" w:lineRule="auto"/>
        <w:ind w:firstLine="452" w:firstLineChars="202"/>
        <w:rPr>
          <w:rFonts w:eastAsiaTheme="minorEastAsia"/>
          <w:sz w:val="24"/>
          <w:szCs w:val="24"/>
        </w:rPr>
      </w:pPr>
      <w:r>
        <w:rPr>
          <w:rFonts w:eastAsiaTheme="minorEastAsia"/>
          <w:sz w:val="24"/>
          <w:szCs w:val="24"/>
        </w:rPr>
        <w:t>东至：南至：</w:t>
      </w:r>
    </w:p>
    <w:p w14:paraId="6CF8EBDC">
      <w:pPr>
        <w:spacing w:line="360" w:lineRule="auto"/>
        <w:ind w:firstLine="452" w:firstLineChars="202"/>
        <w:rPr>
          <w:rFonts w:eastAsiaTheme="minorEastAsia"/>
          <w:sz w:val="24"/>
          <w:szCs w:val="24"/>
        </w:rPr>
      </w:pPr>
      <w:r>
        <w:rPr>
          <w:rFonts w:eastAsiaTheme="minorEastAsia"/>
          <w:sz w:val="24"/>
          <w:szCs w:val="24"/>
        </w:rPr>
        <w:t>西至：北至：</w:t>
      </w:r>
    </w:p>
    <w:p w14:paraId="25045698">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6EC5720F">
      <w:pPr>
        <w:spacing w:line="360" w:lineRule="auto"/>
        <w:ind w:firstLine="452" w:firstLineChars="202"/>
        <w:rPr>
          <w:rFonts w:eastAsiaTheme="minorEastAsia"/>
          <w:sz w:val="24"/>
          <w:szCs w:val="24"/>
        </w:rPr>
      </w:pPr>
      <w:r>
        <w:rPr>
          <w:rFonts w:eastAsiaTheme="minorEastAsia"/>
          <w:sz w:val="24"/>
          <w:szCs w:val="24"/>
        </w:rPr>
        <w:t>其中：地上面积：平方米</w:t>
      </w:r>
    </w:p>
    <w:p w14:paraId="780FABEF">
      <w:pPr>
        <w:spacing w:line="360" w:lineRule="auto"/>
        <w:ind w:firstLine="452" w:firstLineChars="202"/>
        <w:rPr>
          <w:rFonts w:eastAsiaTheme="minorEastAsia"/>
          <w:sz w:val="24"/>
          <w:szCs w:val="24"/>
        </w:rPr>
      </w:pPr>
      <w:r>
        <w:rPr>
          <w:rFonts w:eastAsiaTheme="minorEastAsia"/>
          <w:sz w:val="24"/>
          <w:szCs w:val="24"/>
        </w:rPr>
        <w:t>地下面积：平方米</w:t>
      </w:r>
    </w:p>
    <w:p w14:paraId="1BFFFBAE">
      <w:pPr>
        <w:spacing w:line="360" w:lineRule="auto"/>
        <w:ind w:firstLine="452" w:firstLineChars="202"/>
        <w:rPr>
          <w:rFonts w:eastAsiaTheme="minorEastAsia"/>
          <w:sz w:val="24"/>
          <w:szCs w:val="24"/>
        </w:rPr>
      </w:pPr>
      <w:r>
        <w:rPr>
          <w:rFonts w:eastAsiaTheme="minorEastAsia"/>
          <w:sz w:val="24"/>
          <w:szCs w:val="24"/>
        </w:rPr>
        <w:t>标准层面积：平方米</w:t>
      </w:r>
    </w:p>
    <w:p w14:paraId="46ADFC97">
      <w:pPr>
        <w:spacing w:line="360" w:lineRule="auto"/>
        <w:ind w:firstLine="452" w:firstLineChars="202"/>
        <w:rPr>
          <w:rFonts w:eastAsiaTheme="minorEastAsia"/>
          <w:sz w:val="24"/>
          <w:szCs w:val="24"/>
        </w:rPr>
      </w:pPr>
      <w:r>
        <w:rPr>
          <w:rFonts w:eastAsiaTheme="minorEastAsia"/>
          <w:sz w:val="24"/>
          <w:szCs w:val="24"/>
        </w:rPr>
        <w:t>人防建筑面积：平方米</w:t>
      </w:r>
    </w:p>
    <w:p w14:paraId="461BCFED">
      <w:pPr>
        <w:spacing w:line="360" w:lineRule="auto"/>
        <w:ind w:firstLine="452" w:firstLineChars="202"/>
        <w:rPr>
          <w:rFonts w:eastAsiaTheme="minorEastAsia"/>
          <w:sz w:val="24"/>
          <w:szCs w:val="24"/>
        </w:rPr>
      </w:pPr>
      <w:r>
        <w:rPr>
          <w:rFonts w:eastAsiaTheme="minorEastAsia"/>
          <w:sz w:val="24"/>
          <w:szCs w:val="24"/>
        </w:rPr>
        <w:t>建筑层数：地上层，地下层</w:t>
      </w:r>
    </w:p>
    <w:p w14:paraId="7172BE08">
      <w:pPr>
        <w:spacing w:line="360" w:lineRule="auto"/>
        <w:ind w:firstLine="452" w:firstLineChars="202"/>
        <w:rPr>
          <w:rFonts w:eastAsiaTheme="minorEastAsia"/>
          <w:sz w:val="24"/>
          <w:szCs w:val="24"/>
        </w:rPr>
      </w:pPr>
      <w:r>
        <w:rPr>
          <w:rFonts w:eastAsiaTheme="minorEastAsia"/>
          <w:sz w:val="24"/>
          <w:szCs w:val="24"/>
        </w:rPr>
        <w:t>建筑尺寸：长：米，宽：米，高：米</w:t>
      </w:r>
    </w:p>
    <w:p w14:paraId="12B784B3">
      <w:pPr>
        <w:spacing w:line="360" w:lineRule="auto"/>
        <w:ind w:firstLine="452" w:firstLineChars="202"/>
        <w:rPr>
          <w:rFonts w:eastAsiaTheme="minorEastAsia"/>
          <w:sz w:val="24"/>
          <w:szCs w:val="24"/>
        </w:rPr>
      </w:pPr>
      <w:r>
        <w:rPr>
          <w:rFonts w:eastAsiaTheme="minorEastAsia"/>
          <w:sz w:val="24"/>
          <w:szCs w:val="24"/>
        </w:rPr>
        <w:t>建筑层高：</w:t>
      </w:r>
    </w:p>
    <w:p w14:paraId="14631BD6">
      <w:pPr>
        <w:spacing w:line="360" w:lineRule="auto"/>
        <w:ind w:firstLine="452" w:firstLineChars="202"/>
        <w:rPr>
          <w:rFonts w:eastAsiaTheme="minorEastAsia"/>
          <w:sz w:val="24"/>
          <w:szCs w:val="24"/>
        </w:rPr>
      </w:pPr>
      <w:r>
        <w:rPr>
          <w:rFonts w:eastAsiaTheme="minorEastAsia"/>
          <w:sz w:val="24"/>
          <w:szCs w:val="24"/>
        </w:rPr>
        <w:t>建筑结构：</w:t>
      </w:r>
    </w:p>
    <w:p w14:paraId="4488693B">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6570BE75">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22472E59">
      <w:pPr>
        <w:spacing w:line="480" w:lineRule="exact"/>
        <w:ind w:firstLine="368" w:firstLineChars="200"/>
        <w:rPr>
          <w:rFonts w:eastAsiaTheme="minorEastAsia"/>
          <w:spacing w:val="-20"/>
          <w:sz w:val="24"/>
          <w:szCs w:val="24"/>
          <w:u w:val="single"/>
        </w:rPr>
      </w:pPr>
    </w:p>
    <w:p w14:paraId="44C4E27D">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6D68E93B">
      <w:pPr>
        <w:spacing w:line="480" w:lineRule="exact"/>
        <w:ind w:firstLine="448" w:firstLineChars="200"/>
        <w:rPr>
          <w:rFonts w:eastAsiaTheme="minorEastAsia"/>
          <w:sz w:val="24"/>
          <w:szCs w:val="24"/>
        </w:rPr>
      </w:pPr>
      <w:r>
        <w:rPr>
          <w:rFonts w:eastAsiaTheme="minorEastAsia"/>
          <w:sz w:val="24"/>
          <w:szCs w:val="24"/>
        </w:rPr>
        <w:t>1.供、配电设施设备:</w:t>
      </w:r>
    </w:p>
    <w:p w14:paraId="4D7962B4">
      <w:pPr>
        <w:spacing w:line="480" w:lineRule="exact"/>
        <w:ind w:firstLine="368" w:firstLineChars="200"/>
        <w:rPr>
          <w:rFonts w:eastAsiaTheme="minorEastAsia"/>
          <w:spacing w:val="-20"/>
          <w:sz w:val="24"/>
          <w:szCs w:val="24"/>
          <w:u w:val="single"/>
        </w:rPr>
      </w:pPr>
    </w:p>
    <w:p w14:paraId="5D7C82C8">
      <w:pPr>
        <w:spacing w:line="480" w:lineRule="exact"/>
        <w:ind w:firstLine="448" w:firstLineChars="200"/>
        <w:rPr>
          <w:rFonts w:eastAsiaTheme="minorEastAsia"/>
          <w:sz w:val="24"/>
          <w:szCs w:val="24"/>
        </w:rPr>
      </w:pPr>
      <w:r>
        <w:rPr>
          <w:rFonts w:eastAsiaTheme="minorEastAsia"/>
          <w:sz w:val="24"/>
          <w:szCs w:val="24"/>
        </w:rPr>
        <w:t>2.给、排水设施设备:</w:t>
      </w:r>
    </w:p>
    <w:p w14:paraId="1544B025">
      <w:pPr>
        <w:spacing w:line="480" w:lineRule="exact"/>
        <w:ind w:firstLine="368" w:firstLineChars="200"/>
        <w:rPr>
          <w:rFonts w:eastAsiaTheme="minorEastAsia"/>
          <w:spacing w:val="-20"/>
          <w:sz w:val="24"/>
          <w:szCs w:val="24"/>
          <w:u w:val="single"/>
        </w:rPr>
      </w:pPr>
    </w:p>
    <w:p w14:paraId="147C7FB0">
      <w:pPr>
        <w:spacing w:line="480" w:lineRule="exact"/>
        <w:ind w:firstLine="448" w:firstLineChars="200"/>
        <w:rPr>
          <w:rFonts w:eastAsiaTheme="minorEastAsia"/>
          <w:sz w:val="24"/>
          <w:szCs w:val="24"/>
        </w:rPr>
      </w:pPr>
      <w:r>
        <w:rPr>
          <w:rFonts w:eastAsiaTheme="minorEastAsia"/>
          <w:sz w:val="24"/>
          <w:szCs w:val="24"/>
        </w:rPr>
        <w:t>3.升降系统:</w:t>
      </w:r>
    </w:p>
    <w:p w14:paraId="7CD708BD">
      <w:pPr>
        <w:spacing w:line="480" w:lineRule="exact"/>
        <w:ind w:firstLine="368" w:firstLineChars="200"/>
        <w:rPr>
          <w:rFonts w:eastAsiaTheme="minorEastAsia"/>
          <w:spacing w:val="-20"/>
          <w:sz w:val="24"/>
          <w:szCs w:val="24"/>
          <w:u w:val="single"/>
        </w:rPr>
      </w:pPr>
    </w:p>
    <w:p w14:paraId="611B689B">
      <w:pPr>
        <w:spacing w:line="480" w:lineRule="exact"/>
        <w:ind w:firstLine="448" w:firstLineChars="200"/>
        <w:rPr>
          <w:rFonts w:eastAsiaTheme="minorEastAsia"/>
          <w:sz w:val="24"/>
          <w:szCs w:val="24"/>
        </w:rPr>
      </w:pPr>
      <w:r>
        <w:rPr>
          <w:rFonts w:eastAsiaTheme="minorEastAsia"/>
          <w:sz w:val="24"/>
          <w:szCs w:val="24"/>
        </w:rPr>
        <w:t>4.消防系统:</w:t>
      </w:r>
    </w:p>
    <w:p w14:paraId="01B0F686">
      <w:pPr>
        <w:spacing w:line="480" w:lineRule="exact"/>
        <w:ind w:firstLine="368" w:firstLineChars="200"/>
        <w:rPr>
          <w:rFonts w:eastAsiaTheme="minorEastAsia"/>
          <w:spacing w:val="-20"/>
          <w:sz w:val="24"/>
          <w:szCs w:val="24"/>
          <w:u w:val="single"/>
        </w:rPr>
      </w:pPr>
    </w:p>
    <w:p w14:paraId="68E42370">
      <w:pPr>
        <w:spacing w:line="480" w:lineRule="exact"/>
        <w:ind w:firstLine="448" w:firstLineChars="200"/>
        <w:rPr>
          <w:rFonts w:eastAsiaTheme="minorEastAsia"/>
          <w:sz w:val="24"/>
          <w:szCs w:val="24"/>
        </w:rPr>
      </w:pPr>
      <w:r>
        <w:rPr>
          <w:rFonts w:eastAsiaTheme="minorEastAsia"/>
          <w:sz w:val="24"/>
          <w:szCs w:val="24"/>
        </w:rPr>
        <w:t>5.空气调节系统:</w:t>
      </w:r>
    </w:p>
    <w:p w14:paraId="5B5D6D06">
      <w:pPr>
        <w:spacing w:line="480" w:lineRule="exact"/>
        <w:ind w:firstLine="368" w:firstLineChars="200"/>
        <w:rPr>
          <w:rFonts w:eastAsiaTheme="minorEastAsia"/>
          <w:spacing w:val="-20"/>
          <w:sz w:val="24"/>
          <w:szCs w:val="24"/>
          <w:u w:val="single"/>
        </w:rPr>
      </w:pPr>
    </w:p>
    <w:p w14:paraId="672D8B73">
      <w:pPr>
        <w:spacing w:line="480" w:lineRule="exact"/>
        <w:ind w:firstLine="448" w:firstLineChars="200"/>
        <w:rPr>
          <w:rFonts w:eastAsiaTheme="minorEastAsia"/>
          <w:sz w:val="24"/>
          <w:szCs w:val="24"/>
        </w:rPr>
      </w:pPr>
      <w:r>
        <w:rPr>
          <w:rFonts w:eastAsiaTheme="minorEastAsia"/>
          <w:sz w:val="24"/>
          <w:szCs w:val="24"/>
        </w:rPr>
        <w:t>6.智能化系统:</w:t>
      </w:r>
    </w:p>
    <w:p w14:paraId="2DAF443F">
      <w:pPr>
        <w:spacing w:line="480" w:lineRule="exact"/>
        <w:ind w:firstLine="368" w:firstLineChars="200"/>
        <w:rPr>
          <w:rFonts w:eastAsiaTheme="minorEastAsia"/>
          <w:spacing w:val="-20"/>
          <w:sz w:val="24"/>
          <w:szCs w:val="24"/>
          <w:u w:val="single"/>
        </w:rPr>
      </w:pPr>
    </w:p>
    <w:p w14:paraId="7F8D4C8F">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2FC56AF1">
      <w:pPr>
        <w:spacing w:line="480" w:lineRule="exact"/>
        <w:ind w:firstLine="368" w:firstLineChars="200"/>
        <w:rPr>
          <w:rFonts w:eastAsiaTheme="minorEastAsia"/>
          <w:spacing w:val="-20"/>
          <w:sz w:val="24"/>
          <w:szCs w:val="24"/>
          <w:u w:val="single"/>
        </w:rPr>
      </w:pPr>
    </w:p>
    <w:p w14:paraId="24F35BB1">
      <w:pPr>
        <w:spacing w:line="480" w:lineRule="exact"/>
        <w:ind w:firstLine="448" w:firstLineChars="200"/>
        <w:rPr>
          <w:rFonts w:eastAsiaTheme="minorEastAsia"/>
          <w:sz w:val="24"/>
          <w:szCs w:val="24"/>
        </w:rPr>
      </w:pPr>
      <w:r>
        <w:rPr>
          <w:rFonts w:eastAsiaTheme="minorEastAsia"/>
          <w:sz w:val="24"/>
          <w:szCs w:val="24"/>
        </w:rPr>
        <w:t>8.停车场管理系统:</w:t>
      </w:r>
    </w:p>
    <w:p w14:paraId="538539EC">
      <w:pPr>
        <w:spacing w:line="480" w:lineRule="exact"/>
        <w:ind w:firstLine="368" w:firstLineChars="200"/>
        <w:rPr>
          <w:rFonts w:eastAsiaTheme="minorEastAsia"/>
          <w:spacing w:val="-20"/>
          <w:sz w:val="24"/>
          <w:szCs w:val="24"/>
          <w:u w:val="single"/>
        </w:rPr>
      </w:pPr>
    </w:p>
    <w:p w14:paraId="1B22CBF9">
      <w:pPr>
        <w:spacing w:line="480" w:lineRule="exact"/>
        <w:ind w:firstLine="448" w:firstLineChars="200"/>
        <w:rPr>
          <w:rFonts w:eastAsiaTheme="minorEastAsia"/>
          <w:sz w:val="24"/>
          <w:szCs w:val="24"/>
        </w:rPr>
      </w:pPr>
      <w:r>
        <w:rPr>
          <w:rFonts w:eastAsiaTheme="minorEastAsia"/>
          <w:sz w:val="24"/>
          <w:szCs w:val="24"/>
        </w:rPr>
        <w:t>9.其他:</w:t>
      </w:r>
    </w:p>
    <w:p w14:paraId="7BD93939">
      <w:pPr>
        <w:spacing w:line="480" w:lineRule="exact"/>
        <w:ind w:firstLine="368" w:firstLineChars="200"/>
        <w:rPr>
          <w:rFonts w:eastAsiaTheme="minorEastAsia"/>
          <w:spacing w:val="-20"/>
          <w:sz w:val="24"/>
          <w:szCs w:val="24"/>
          <w:u w:val="single"/>
        </w:rPr>
      </w:pPr>
    </w:p>
    <w:p w14:paraId="735C1804">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468C5BA1">
      <w:pPr>
        <w:spacing w:line="480" w:lineRule="exact"/>
        <w:ind w:firstLine="368" w:firstLineChars="200"/>
        <w:rPr>
          <w:rFonts w:eastAsiaTheme="minorEastAsia"/>
          <w:spacing w:val="-20"/>
          <w:sz w:val="24"/>
          <w:szCs w:val="24"/>
          <w:u w:val="single"/>
        </w:rPr>
      </w:pPr>
    </w:p>
    <w:p w14:paraId="3929E4ED">
      <w:pPr>
        <w:spacing w:line="480" w:lineRule="exact"/>
        <w:ind w:firstLine="448" w:firstLineChars="200"/>
        <w:rPr>
          <w:rFonts w:eastAsiaTheme="minorEastAsia"/>
          <w:sz w:val="24"/>
          <w:szCs w:val="24"/>
        </w:rPr>
      </w:pPr>
      <w:r>
        <w:rPr>
          <w:rFonts w:eastAsiaTheme="minorEastAsia"/>
          <w:sz w:val="24"/>
          <w:szCs w:val="24"/>
        </w:rPr>
        <w:t>（四）物业装饰装修的管理：</w:t>
      </w:r>
    </w:p>
    <w:p w14:paraId="66E3DFD1">
      <w:pPr>
        <w:spacing w:line="480" w:lineRule="exact"/>
        <w:ind w:firstLine="368" w:firstLineChars="200"/>
        <w:rPr>
          <w:rFonts w:eastAsiaTheme="minorEastAsia"/>
          <w:spacing w:val="-20"/>
          <w:sz w:val="24"/>
          <w:szCs w:val="24"/>
          <w:u w:val="single"/>
        </w:rPr>
      </w:pPr>
    </w:p>
    <w:p w14:paraId="63F20426">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044AFD51">
      <w:pPr>
        <w:spacing w:line="480" w:lineRule="exact"/>
        <w:ind w:firstLine="368" w:firstLineChars="200"/>
        <w:rPr>
          <w:rFonts w:eastAsiaTheme="minorEastAsia"/>
          <w:spacing w:val="-20"/>
          <w:sz w:val="24"/>
          <w:szCs w:val="24"/>
          <w:u w:val="single"/>
        </w:rPr>
      </w:pPr>
    </w:p>
    <w:p w14:paraId="789BB730">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0D1EE1D5">
      <w:pPr>
        <w:spacing w:line="480" w:lineRule="exact"/>
        <w:ind w:firstLine="368" w:firstLineChars="200"/>
        <w:rPr>
          <w:rFonts w:eastAsiaTheme="minorEastAsia"/>
          <w:spacing w:val="-20"/>
          <w:sz w:val="24"/>
          <w:szCs w:val="24"/>
          <w:u w:val="single"/>
        </w:rPr>
      </w:pPr>
    </w:p>
    <w:p w14:paraId="700A9A65">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17B05F40">
      <w:pPr>
        <w:spacing w:line="480" w:lineRule="exact"/>
        <w:ind w:firstLine="368" w:firstLineChars="200"/>
        <w:rPr>
          <w:rFonts w:eastAsiaTheme="minorEastAsia"/>
          <w:spacing w:val="-20"/>
          <w:sz w:val="24"/>
          <w:szCs w:val="24"/>
          <w:u w:val="single"/>
        </w:rPr>
      </w:pPr>
    </w:p>
    <w:p w14:paraId="7ECAEA37">
      <w:pPr>
        <w:spacing w:line="480" w:lineRule="exact"/>
        <w:ind w:firstLine="448" w:firstLineChars="200"/>
        <w:rPr>
          <w:rFonts w:eastAsiaTheme="minorEastAsia"/>
          <w:sz w:val="24"/>
          <w:szCs w:val="24"/>
        </w:rPr>
      </w:pPr>
      <w:r>
        <w:rPr>
          <w:rFonts w:eastAsiaTheme="minorEastAsia"/>
          <w:sz w:val="24"/>
          <w:szCs w:val="24"/>
        </w:rPr>
        <w:t>（八）其他委托事项：</w:t>
      </w:r>
    </w:p>
    <w:p w14:paraId="38118860">
      <w:pPr>
        <w:spacing w:line="480" w:lineRule="exact"/>
        <w:ind w:firstLine="448" w:firstLineChars="200"/>
        <w:rPr>
          <w:rFonts w:eastAsiaTheme="minorEastAsia"/>
          <w:sz w:val="24"/>
          <w:szCs w:val="24"/>
        </w:rPr>
      </w:pPr>
      <w:r>
        <w:rPr>
          <w:rFonts w:eastAsiaTheme="minorEastAsia"/>
          <w:sz w:val="24"/>
          <w:szCs w:val="24"/>
        </w:rPr>
        <w:t>1、</w:t>
      </w:r>
    </w:p>
    <w:p w14:paraId="18C3F7D7">
      <w:pPr>
        <w:spacing w:line="480" w:lineRule="exact"/>
        <w:ind w:firstLine="448" w:firstLineChars="200"/>
        <w:rPr>
          <w:rFonts w:eastAsiaTheme="minorEastAsia"/>
          <w:sz w:val="24"/>
          <w:szCs w:val="24"/>
        </w:rPr>
      </w:pPr>
      <w:r>
        <w:rPr>
          <w:rFonts w:eastAsiaTheme="minorEastAsia"/>
          <w:sz w:val="24"/>
          <w:szCs w:val="24"/>
        </w:rPr>
        <w:t>2、</w:t>
      </w:r>
    </w:p>
    <w:p w14:paraId="646FD4DF">
      <w:pPr>
        <w:spacing w:line="480" w:lineRule="exact"/>
        <w:ind w:firstLine="448" w:firstLineChars="200"/>
        <w:rPr>
          <w:rFonts w:eastAsiaTheme="minorEastAsia"/>
          <w:sz w:val="24"/>
          <w:szCs w:val="24"/>
          <w:u w:val="single"/>
        </w:rPr>
      </w:pPr>
      <w:r>
        <w:rPr>
          <w:rFonts w:eastAsiaTheme="minorEastAsia"/>
          <w:sz w:val="24"/>
          <w:szCs w:val="24"/>
        </w:rPr>
        <w:t>3、</w:t>
      </w:r>
    </w:p>
    <w:p w14:paraId="15B791BB">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77F755AA">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689D0545">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1894495C">
      <w:pPr>
        <w:spacing w:line="480" w:lineRule="exact"/>
        <w:ind w:firstLine="448" w:firstLineChars="200"/>
        <w:rPr>
          <w:rFonts w:eastAsiaTheme="minorEastAsia"/>
          <w:sz w:val="24"/>
          <w:szCs w:val="24"/>
        </w:rPr>
      </w:pPr>
      <w:r>
        <w:rPr>
          <w:rFonts w:eastAsiaTheme="minorEastAsia"/>
          <w:sz w:val="24"/>
          <w:szCs w:val="24"/>
        </w:rPr>
        <w:t>第四条甲方权利义务</w:t>
      </w:r>
    </w:p>
    <w:p w14:paraId="24C1F8AD">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7CF22965">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1D8DC1E4">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3FB569B9">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38F7F1A7">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43CF22F5">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1CED832B">
      <w:pPr>
        <w:spacing w:line="480" w:lineRule="exact"/>
        <w:ind w:firstLine="448" w:firstLineChars="200"/>
        <w:rPr>
          <w:rFonts w:eastAsiaTheme="minorEastAsia"/>
          <w:sz w:val="24"/>
          <w:szCs w:val="24"/>
        </w:rPr>
      </w:pPr>
      <w:r>
        <w:rPr>
          <w:rFonts w:eastAsiaTheme="minorEastAsia"/>
          <w:sz w:val="24"/>
          <w:szCs w:val="24"/>
        </w:rPr>
        <w:t>（七）其他：</w:t>
      </w:r>
    </w:p>
    <w:p w14:paraId="57A76786">
      <w:pPr>
        <w:spacing w:line="480" w:lineRule="exact"/>
        <w:ind w:firstLine="448" w:firstLineChars="200"/>
        <w:rPr>
          <w:rFonts w:eastAsiaTheme="minorEastAsia"/>
          <w:sz w:val="24"/>
          <w:szCs w:val="24"/>
        </w:rPr>
      </w:pPr>
      <w:r>
        <w:rPr>
          <w:rFonts w:eastAsiaTheme="minorEastAsia"/>
          <w:sz w:val="24"/>
          <w:szCs w:val="24"/>
        </w:rPr>
        <w:t>1、</w:t>
      </w:r>
    </w:p>
    <w:p w14:paraId="3B95D347">
      <w:pPr>
        <w:spacing w:line="480" w:lineRule="exact"/>
        <w:ind w:firstLine="448" w:firstLineChars="200"/>
        <w:rPr>
          <w:rFonts w:eastAsiaTheme="minorEastAsia"/>
          <w:sz w:val="24"/>
          <w:szCs w:val="24"/>
          <w:u w:val="single"/>
        </w:rPr>
      </w:pPr>
      <w:r>
        <w:rPr>
          <w:rFonts w:eastAsiaTheme="minorEastAsia"/>
          <w:sz w:val="24"/>
          <w:szCs w:val="24"/>
        </w:rPr>
        <w:t>2、</w:t>
      </w:r>
    </w:p>
    <w:p w14:paraId="48B72A32">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4CD4A0C0">
      <w:pPr>
        <w:spacing w:line="480" w:lineRule="exact"/>
        <w:ind w:firstLine="448" w:firstLineChars="200"/>
        <w:rPr>
          <w:rFonts w:eastAsiaTheme="minorEastAsia"/>
          <w:sz w:val="24"/>
          <w:szCs w:val="24"/>
        </w:rPr>
      </w:pPr>
      <w:r>
        <w:rPr>
          <w:rFonts w:eastAsiaTheme="minorEastAsia"/>
          <w:sz w:val="24"/>
          <w:szCs w:val="24"/>
        </w:rPr>
        <w:t>第五条乙方权利义务</w:t>
      </w:r>
    </w:p>
    <w:p w14:paraId="40432373">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73235F89">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37302093">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51E1802E">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1DEB0CB0">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7F87C692">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57E4CD0A">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08B3C951">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78C213E1">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51AB186C">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738ACCA9">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59CA4A77">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7EC8DDD0">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5548FF2E">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4B282FBE">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20098251">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7E68D726">
      <w:pPr>
        <w:spacing w:line="480" w:lineRule="exact"/>
        <w:ind w:firstLine="448" w:firstLineChars="200"/>
        <w:rPr>
          <w:rFonts w:eastAsiaTheme="minorEastAsia"/>
          <w:sz w:val="24"/>
          <w:szCs w:val="24"/>
        </w:rPr>
      </w:pPr>
      <w:r>
        <w:rPr>
          <w:rFonts w:eastAsiaTheme="minorEastAsia"/>
          <w:sz w:val="24"/>
          <w:szCs w:val="24"/>
        </w:rPr>
        <w:t>（十四）接受采购人的监督；</w:t>
      </w:r>
    </w:p>
    <w:p w14:paraId="1872A478">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06F68E2F">
      <w:pPr>
        <w:spacing w:line="480" w:lineRule="exact"/>
        <w:ind w:firstLine="448" w:firstLineChars="200"/>
        <w:rPr>
          <w:rFonts w:eastAsiaTheme="minorEastAsia"/>
          <w:sz w:val="24"/>
          <w:szCs w:val="24"/>
        </w:rPr>
      </w:pPr>
      <w:r>
        <w:rPr>
          <w:rFonts w:eastAsiaTheme="minorEastAsia"/>
          <w:sz w:val="24"/>
          <w:szCs w:val="24"/>
        </w:rPr>
        <w:t>（十六）其他：</w:t>
      </w:r>
    </w:p>
    <w:p w14:paraId="14FA4038">
      <w:pPr>
        <w:spacing w:line="480" w:lineRule="exact"/>
        <w:ind w:firstLine="368" w:firstLineChars="200"/>
        <w:rPr>
          <w:rFonts w:eastAsiaTheme="minorEastAsia"/>
          <w:spacing w:val="-20"/>
          <w:sz w:val="24"/>
          <w:szCs w:val="24"/>
          <w:u w:val="single"/>
        </w:rPr>
      </w:pPr>
    </w:p>
    <w:p w14:paraId="69E9D409">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22285413">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7078AD43">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7D5AF109">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235FB560">
      <w:pPr>
        <w:spacing w:line="480" w:lineRule="exact"/>
        <w:ind w:firstLine="368" w:firstLineChars="200"/>
        <w:rPr>
          <w:rFonts w:eastAsiaTheme="minorEastAsia"/>
          <w:spacing w:val="-20"/>
          <w:sz w:val="24"/>
          <w:szCs w:val="24"/>
          <w:u w:val="single"/>
        </w:rPr>
      </w:pPr>
    </w:p>
    <w:p w14:paraId="4A064CBF">
      <w:pPr>
        <w:spacing w:line="480" w:lineRule="exact"/>
        <w:ind w:firstLine="448" w:firstLineChars="200"/>
        <w:rPr>
          <w:rFonts w:eastAsiaTheme="minorEastAsia"/>
          <w:sz w:val="24"/>
          <w:szCs w:val="24"/>
        </w:rPr>
      </w:pPr>
      <w:r>
        <w:rPr>
          <w:rFonts w:eastAsiaTheme="minorEastAsia"/>
          <w:sz w:val="24"/>
          <w:szCs w:val="24"/>
        </w:rPr>
        <w:t>第七条物业管理用房</w:t>
      </w:r>
    </w:p>
    <w:p w14:paraId="7DD63FAC">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684300C3">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75BAC72F">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2CCEB519">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51397BA5">
      <w:pPr>
        <w:spacing w:line="480" w:lineRule="exact"/>
        <w:ind w:firstLine="448" w:firstLineChars="200"/>
        <w:rPr>
          <w:rFonts w:eastAsiaTheme="minorEastAsia"/>
          <w:sz w:val="24"/>
          <w:szCs w:val="24"/>
        </w:rPr>
      </w:pPr>
      <w:r>
        <w:rPr>
          <w:rFonts w:eastAsiaTheme="minorEastAsia"/>
          <w:sz w:val="24"/>
          <w:szCs w:val="24"/>
        </w:rPr>
        <w:t>（二）物业竣工验收资料；</w:t>
      </w:r>
    </w:p>
    <w:p w14:paraId="0610BFC5">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055F8632">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291DF718">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4E14E324">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4DC10158">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6E909863">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0E063C83">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18DBDAE8">
      <w:pPr>
        <w:spacing w:line="480" w:lineRule="exact"/>
        <w:ind w:firstLine="448" w:firstLineChars="200"/>
        <w:rPr>
          <w:rFonts w:eastAsiaTheme="minorEastAsia"/>
          <w:sz w:val="24"/>
          <w:szCs w:val="24"/>
        </w:rPr>
      </w:pPr>
      <w:r>
        <w:rPr>
          <w:rFonts w:eastAsiaTheme="minorEastAsia"/>
          <w:sz w:val="24"/>
          <w:szCs w:val="24"/>
        </w:rPr>
        <w:t>第十条违约责任</w:t>
      </w:r>
    </w:p>
    <w:p w14:paraId="4ED3177C">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6D685982">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23B3A48C">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65792C32">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4E8B6729">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70D38E9C">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7E74BD28">
      <w:pPr>
        <w:spacing w:line="480" w:lineRule="exact"/>
        <w:ind w:firstLine="448" w:firstLineChars="200"/>
        <w:rPr>
          <w:rFonts w:eastAsiaTheme="minorEastAsia"/>
          <w:sz w:val="24"/>
          <w:szCs w:val="24"/>
        </w:rPr>
      </w:pPr>
      <w:r>
        <w:rPr>
          <w:rFonts w:eastAsiaTheme="minorEastAsia"/>
          <w:sz w:val="24"/>
          <w:szCs w:val="24"/>
        </w:rPr>
        <w:t>（七）其他：</w:t>
      </w:r>
    </w:p>
    <w:p w14:paraId="4C6136BF">
      <w:pPr>
        <w:spacing w:line="480" w:lineRule="exact"/>
        <w:ind w:firstLine="448" w:firstLineChars="200"/>
        <w:rPr>
          <w:rFonts w:eastAsiaTheme="minorEastAsia"/>
          <w:sz w:val="24"/>
          <w:szCs w:val="24"/>
        </w:rPr>
      </w:pPr>
    </w:p>
    <w:p w14:paraId="54E2A5FB">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4E02070E">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5134C082">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76A9DD17">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4B93DB52">
      <w:pPr>
        <w:spacing w:line="480" w:lineRule="exact"/>
        <w:ind w:firstLine="448" w:firstLineChars="200"/>
        <w:rPr>
          <w:rFonts w:eastAsiaTheme="minorEastAsia"/>
          <w:sz w:val="24"/>
          <w:szCs w:val="24"/>
        </w:rPr>
      </w:pPr>
      <w:r>
        <w:rPr>
          <w:rFonts w:eastAsiaTheme="minorEastAsia"/>
          <w:sz w:val="24"/>
          <w:szCs w:val="24"/>
        </w:rPr>
        <w:t>第十三条免责条款</w:t>
      </w:r>
    </w:p>
    <w:p w14:paraId="68C38344">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46773F9D">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27080B4B">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57D179BA">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728FDE2A">
      <w:pPr>
        <w:spacing w:line="480" w:lineRule="exact"/>
        <w:ind w:firstLine="448" w:firstLineChars="200"/>
        <w:rPr>
          <w:rFonts w:eastAsiaTheme="minorEastAsia"/>
          <w:sz w:val="24"/>
          <w:szCs w:val="24"/>
        </w:rPr>
      </w:pPr>
      <w:r>
        <w:rPr>
          <w:rFonts w:eastAsiaTheme="minorEastAsia"/>
          <w:sz w:val="24"/>
          <w:szCs w:val="24"/>
        </w:rPr>
        <w:t>第十四条合同的解除</w:t>
      </w:r>
    </w:p>
    <w:p w14:paraId="2F0370DA">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266AFE90">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0BC4F6BC">
      <w:pPr>
        <w:spacing w:line="480" w:lineRule="exact"/>
        <w:ind w:firstLine="448" w:firstLineChars="200"/>
        <w:rPr>
          <w:rFonts w:eastAsiaTheme="minorEastAsia"/>
          <w:sz w:val="24"/>
          <w:szCs w:val="24"/>
        </w:rPr>
      </w:pPr>
      <w:r>
        <w:rPr>
          <w:rFonts w:eastAsiaTheme="minorEastAsia"/>
          <w:sz w:val="24"/>
          <w:szCs w:val="24"/>
        </w:rPr>
        <w:t>第十五条争议处理</w:t>
      </w:r>
    </w:p>
    <w:p w14:paraId="5E7E43FC">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08AA3EC5">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17CF9639">
      <w:pPr>
        <w:spacing w:line="480" w:lineRule="exact"/>
        <w:ind w:firstLine="448" w:firstLineChars="200"/>
        <w:rPr>
          <w:rFonts w:eastAsiaTheme="minorEastAsia"/>
          <w:sz w:val="24"/>
          <w:szCs w:val="24"/>
        </w:rPr>
      </w:pPr>
      <w:r>
        <w:rPr>
          <w:rFonts w:eastAsiaTheme="minorEastAsia"/>
          <w:sz w:val="24"/>
          <w:szCs w:val="24"/>
        </w:rPr>
        <w:t>第十六条合同附件</w:t>
      </w:r>
    </w:p>
    <w:p w14:paraId="228BF213">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2C7506BE">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451FEA19">
      <w:pPr>
        <w:spacing w:line="480" w:lineRule="exact"/>
        <w:ind w:firstLine="448" w:firstLineChars="200"/>
        <w:rPr>
          <w:rFonts w:eastAsiaTheme="minorEastAsia"/>
          <w:sz w:val="24"/>
          <w:szCs w:val="24"/>
        </w:rPr>
      </w:pPr>
      <w:r>
        <w:rPr>
          <w:rFonts w:eastAsiaTheme="minorEastAsia"/>
          <w:sz w:val="24"/>
          <w:szCs w:val="24"/>
        </w:rPr>
        <w:t>第十七条合同生效</w:t>
      </w:r>
    </w:p>
    <w:p w14:paraId="385DF958">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01C37F6C">
      <w:pPr>
        <w:spacing w:line="480" w:lineRule="exact"/>
        <w:ind w:firstLine="448" w:firstLineChars="200"/>
        <w:rPr>
          <w:rFonts w:eastAsiaTheme="minorEastAsia"/>
          <w:sz w:val="24"/>
          <w:szCs w:val="24"/>
        </w:rPr>
      </w:pPr>
    </w:p>
    <w:p w14:paraId="7ED8F338">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2555B84A">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4A05595A">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08ACEF02">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13E7C432">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152574CC">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7F273ECB">
      <w:pPr>
        <w:jc w:val="center"/>
        <w:rPr>
          <w:rFonts w:eastAsiaTheme="minorEastAsia"/>
          <w:sz w:val="24"/>
          <w:szCs w:val="24"/>
        </w:rPr>
      </w:pPr>
    </w:p>
    <w:p w14:paraId="76FC6397">
      <w:pPr>
        <w:jc w:val="center"/>
        <w:rPr>
          <w:rFonts w:eastAsiaTheme="minorEastAsia"/>
          <w:sz w:val="24"/>
          <w:szCs w:val="24"/>
        </w:rPr>
      </w:pPr>
    </w:p>
    <w:p w14:paraId="6485C10A">
      <w:pPr>
        <w:widowControl/>
        <w:jc w:val="center"/>
        <w:rPr>
          <w:rFonts w:eastAsiaTheme="minorEastAsia"/>
          <w:b/>
          <w:bCs/>
          <w:sz w:val="24"/>
          <w:szCs w:val="24"/>
        </w:rPr>
      </w:pPr>
      <w:r>
        <w:rPr>
          <w:rFonts w:eastAsiaTheme="minorEastAsia"/>
          <w:b/>
          <w:bCs/>
          <w:sz w:val="24"/>
          <w:szCs w:val="24"/>
        </w:rPr>
        <w:t>合同特殊条款</w:t>
      </w:r>
    </w:p>
    <w:p w14:paraId="08E93643">
      <w:pPr>
        <w:tabs>
          <w:tab w:val="left" w:pos="360"/>
        </w:tabs>
        <w:spacing w:line="520" w:lineRule="exact"/>
        <w:ind w:firstLine="383" w:firstLineChars="171"/>
        <w:rPr>
          <w:rFonts w:eastAsiaTheme="minorEastAsia"/>
          <w:color w:val="000000"/>
          <w:sz w:val="24"/>
          <w:szCs w:val="24"/>
        </w:rPr>
      </w:pPr>
    </w:p>
    <w:p w14:paraId="38489865">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74A578AA">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309C89E1">
      <w:pPr>
        <w:autoSpaceDN w:val="0"/>
        <w:spacing w:line="360" w:lineRule="auto"/>
        <w:rPr>
          <w:b/>
          <w:bCs/>
        </w:rPr>
      </w:pPr>
    </w:p>
    <w:p w14:paraId="07F914CB">
      <w:pPr>
        <w:autoSpaceDN w:val="0"/>
        <w:spacing w:line="360" w:lineRule="auto"/>
        <w:rPr>
          <w:b/>
          <w:bCs/>
        </w:rPr>
      </w:pPr>
    </w:p>
    <w:p w14:paraId="055DE8A5">
      <w:pPr>
        <w:widowControl/>
        <w:jc w:val="left"/>
        <w:rPr>
          <w:b/>
          <w:bCs/>
        </w:rPr>
      </w:pPr>
      <w:r>
        <w:rPr>
          <w:b/>
          <w:bCs/>
        </w:rPr>
        <w:br w:type="page"/>
      </w:r>
    </w:p>
    <w:p w14:paraId="7B0453C0">
      <w:pPr>
        <w:pStyle w:val="3"/>
        <w:rPr>
          <w:rFonts w:ascii="Times New Roman" w:hAnsi="Times New Roman"/>
        </w:rPr>
      </w:pPr>
      <w:r>
        <w:rPr>
          <w:rFonts w:ascii="Times New Roman" w:hAnsi="Times New Roman"/>
        </w:rPr>
        <w:t>第五部分  投标文件格式</w:t>
      </w:r>
    </w:p>
    <w:p w14:paraId="6FC8DC78">
      <w:pPr>
        <w:autoSpaceDN w:val="0"/>
        <w:spacing w:line="360" w:lineRule="auto"/>
        <w:jc w:val="center"/>
        <w:rPr>
          <w:b/>
          <w:bCs/>
          <w:sz w:val="24"/>
        </w:rPr>
      </w:pPr>
      <w:r>
        <w:rPr>
          <w:b/>
          <w:bCs/>
          <w:sz w:val="24"/>
        </w:rPr>
        <w:t>投标文件封面格式</w:t>
      </w:r>
    </w:p>
    <w:p w14:paraId="635EB22C">
      <w:pPr>
        <w:autoSpaceDE w:val="0"/>
        <w:autoSpaceDN w:val="0"/>
        <w:adjustRightInd w:val="0"/>
        <w:spacing w:line="520" w:lineRule="exact"/>
      </w:pPr>
    </w:p>
    <w:p w14:paraId="7E706C6A">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0D7F3281">
      <w:pPr>
        <w:autoSpaceDE w:val="0"/>
        <w:autoSpaceDN w:val="0"/>
        <w:adjustRightInd w:val="0"/>
        <w:spacing w:line="520" w:lineRule="exact"/>
        <w:rPr>
          <w:b/>
          <w:kern w:val="0"/>
          <w:sz w:val="24"/>
        </w:rPr>
      </w:pPr>
    </w:p>
    <w:p w14:paraId="21CE0CA4">
      <w:pPr>
        <w:autoSpaceDE w:val="0"/>
        <w:autoSpaceDN w:val="0"/>
        <w:adjustRightInd w:val="0"/>
        <w:spacing w:line="520" w:lineRule="exact"/>
        <w:rPr>
          <w:b/>
          <w:kern w:val="0"/>
          <w:sz w:val="24"/>
        </w:rPr>
      </w:pPr>
    </w:p>
    <w:p w14:paraId="2B229217">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427F8ED6">
      <w:pPr>
        <w:autoSpaceDE w:val="0"/>
        <w:autoSpaceDN w:val="0"/>
        <w:adjustRightInd w:val="0"/>
        <w:spacing w:line="520" w:lineRule="exact"/>
        <w:rPr>
          <w:b/>
          <w:kern w:val="0"/>
          <w:sz w:val="36"/>
          <w:szCs w:val="36"/>
        </w:rPr>
      </w:pPr>
    </w:p>
    <w:p w14:paraId="1D1E4EC1">
      <w:pPr>
        <w:autoSpaceDE w:val="0"/>
        <w:autoSpaceDN w:val="0"/>
        <w:adjustRightInd w:val="0"/>
        <w:spacing w:line="520" w:lineRule="exact"/>
        <w:jc w:val="center"/>
        <w:rPr>
          <w:b/>
          <w:color w:val="FF0000"/>
          <w:kern w:val="0"/>
          <w:sz w:val="24"/>
        </w:rPr>
      </w:pPr>
      <w:r>
        <w:rPr>
          <w:b/>
          <w:color w:val="FF0000"/>
          <w:kern w:val="0"/>
          <w:sz w:val="24"/>
        </w:rPr>
        <w:t>（加盖电子签章）</w:t>
      </w:r>
    </w:p>
    <w:p w14:paraId="32CDDD7F">
      <w:pPr>
        <w:spacing w:before="85" w:beforeLines="30" w:after="199" w:afterLines="70" w:line="540" w:lineRule="exact"/>
        <w:ind w:left="582" w:leftChars="300"/>
        <w:rPr>
          <w:b/>
          <w:sz w:val="34"/>
          <w:szCs w:val="34"/>
        </w:rPr>
      </w:pPr>
      <w:r>
        <w:rPr>
          <w:b/>
          <w:sz w:val="34"/>
          <w:szCs w:val="34"/>
        </w:rPr>
        <w:t>项目编号：</w:t>
      </w:r>
    </w:p>
    <w:p w14:paraId="6E993973">
      <w:pPr>
        <w:spacing w:before="85" w:beforeLines="30" w:after="199" w:afterLines="70" w:line="540" w:lineRule="exact"/>
        <w:ind w:left="2027" w:leftChars="300" w:hanging="1445" w:hangingChars="446"/>
        <w:rPr>
          <w:b/>
          <w:sz w:val="34"/>
          <w:szCs w:val="34"/>
        </w:rPr>
      </w:pPr>
      <w:r>
        <w:rPr>
          <w:b/>
          <w:sz w:val="34"/>
          <w:szCs w:val="34"/>
        </w:rPr>
        <w:t>项目名称：</w:t>
      </w:r>
    </w:p>
    <w:p w14:paraId="0AB6A6AA">
      <w:pPr>
        <w:spacing w:before="85" w:beforeLines="30" w:after="199" w:afterLines="70" w:line="540" w:lineRule="exact"/>
        <w:ind w:left="2027" w:leftChars="300" w:hanging="1445" w:hangingChars="446"/>
        <w:rPr>
          <w:b/>
          <w:sz w:val="34"/>
          <w:szCs w:val="34"/>
        </w:rPr>
      </w:pPr>
      <w:r>
        <w:rPr>
          <w:b/>
          <w:sz w:val="34"/>
          <w:szCs w:val="34"/>
        </w:rPr>
        <w:t>投标包号：</w:t>
      </w:r>
    </w:p>
    <w:p w14:paraId="0D912A0E">
      <w:pPr>
        <w:spacing w:before="85" w:beforeLines="30" w:after="199" w:afterLines="70" w:line="540" w:lineRule="exact"/>
        <w:ind w:left="582" w:leftChars="300"/>
        <w:rPr>
          <w:b/>
          <w:sz w:val="34"/>
          <w:szCs w:val="34"/>
        </w:rPr>
      </w:pPr>
      <w:r>
        <w:rPr>
          <w:b/>
          <w:sz w:val="34"/>
          <w:szCs w:val="34"/>
        </w:rPr>
        <w:t>投标单位名称：</w:t>
      </w:r>
    </w:p>
    <w:p w14:paraId="62DE0036">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27407C06">
      <w:pPr>
        <w:tabs>
          <w:tab w:val="left" w:pos="1260"/>
          <w:tab w:val="center" w:pos="4156"/>
        </w:tabs>
        <w:autoSpaceDE w:val="0"/>
        <w:autoSpaceDN w:val="0"/>
        <w:adjustRightInd w:val="0"/>
        <w:spacing w:line="360" w:lineRule="auto"/>
        <w:ind w:firstLine="648" w:firstLineChars="200"/>
        <w:outlineLvl w:val="0"/>
        <w:rPr>
          <w:b/>
          <w:sz w:val="34"/>
          <w:szCs w:val="34"/>
        </w:rPr>
      </w:pPr>
    </w:p>
    <w:p w14:paraId="52B9B78D">
      <w:pPr>
        <w:tabs>
          <w:tab w:val="left" w:pos="1260"/>
          <w:tab w:val="center" w:pos="4156"/>
        </w:tabs>
        <w:autoSpaceDE w:val="0"/>
        <w:autoSpaceDN w:val="0"/>
        <w:adjustRightInd w:val="0"/>
        <w:spacing w:line="360" w:lineRule="auto"/>
        <w:ind w:firstLine="648" w:firstLineChars="200"/>
        <w:outlineLvl w:val="0"/>
        <w:rPr>
          <w:b/>
          <w:sz w:val="34"/>
          <w:szCs w:val="34"/>
        </w:rPr>
      </w:pPr>
    </w:p>
    <w:p w14:paraId="4CE77ECD">
      <w:pPr>
        <w:tabs>
          <w:tab w:val="left" w:pos="1260"/>
          <w:tab w:val="center" w:pos="4156"/>
        </w:tabs>
        <w:autoSpaceDE w:val="0"/>
        <w:autoSpaceDN w:val="0"/>
        <w:adjustRightInd w:val="0"/>
        <w:spacing w:line="360" w:lineRule="auto"/>
        <w:ind w:firstLine="648" w:firstLineChars="200"/>
        <w:outlineLvl w:val="0"/>
        <w:rPr>
          <w:b/>
          <w:sz w:val="34"/>
          <w:szCs w:val="34"/>
        </w:rPr>
      </w:pPr>
    </w:p>
    <w:p w14:paraId="7E89268C">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3738D5AB">
      <w:pPr>
        <w:widowControl/>
        <w:jc w:val="left"/>
        <w:rPr>
          <w:b/>
          <w:sz w:val="24"/>
        </w:rPr>
      </w:pPr>
      <w:r>
        <w:rPr>
          <w:b/>
          <w:sz w:val="24"/>
        </w:rPr>
        <w:br w:type="page"/>
      </w:r>
    </w:p>
    <w:p w14:paraId="6279FD28">
      <w:pPr>
        <w:autoSpaceDN w:val="0"/>
        <w:spacing w:line="360" w:lineRule="auto"/>
        <w:jc w:val="center"/>
        <w:rPr>
          <w:b/>
          <w:bCs/>
          <w:sz w:val="24"/>
        </w:rPr>
      </w:pPr>
      <w:r>
        <w:rPr>
          <w:b/>
          <w:bCs/>
          <w:sz w:val="24"/>
        </w:rPr>
        <w:t>投标文件总目录</w:t>
      </w:r>
    </w:p>
    <w:p w14:paraId="47B194E0">
      <w:pPr>
        <w:autoSpaceDN w:val="0"/>
        <w:spacing w:line="360" w:lineRule="auto"/>
        <w:jc w:val="center"/>
        <w:rPr>
          <w:b/>
          <w:bCs/>
          <w:sz w:val="24"/>
        </w:rPr>
      </w:pPr>
      <w:r>
        <w:rPr>
          <w:b/>
          <w:bCs/>
          <w:sz w:val="24"/>
        </w:rPr>
        <w:t>（投标人自行编制）</w:t>
      </w:r>
    </w:p>
    <w:p w14:paraId="61D21584">
      <w:pPr>
        <w:widowControl/>
        <w:jc w:val="left"/>
        <w:rPr>
          <w:b/>
          <w:sz w:val="24"/>
        </w:rPr>
      </w:pPr>
      <w:r>
        <w:rPr>
          <w:b/>
          <w:sz w:val="24"/>
        </w:rPr>
        <w:br w:type="page"/>
      </w:r>
    </w:p>
    <w:p w14:paraId="2B88CCA0">
      <w:pPr>
        <w:widowControl/>
        <w:jc w:val="center"/>
        <w:rPr>
          <w:b/>
          <w:sz w:val="24"/>
        </w:rPr>
      </w:pPr>
      <w:r>
        <w:rPr>
          <w:b/>
          <w:sz w:val="24"/>
        </w:rPr>
        <w:t>评分因素及评标标准页码检索</w:t>
      </w:r>
    </w:p>
    <w:p w14:paraId="1CD60F6D">
      <w:pPr>
        <w:widowControl/>
        <w:jc w:val="center"/>
        <w:rPr>
          <w:b/>
          <w:sz w:val="24"/>
        </w:rPr>
      </w:pPr>
      <w:r>
        <w:rPr>
          <w:b/>
          <w:bCs/>
          <w:sz w:val="24"/>
        </w:rPr>
        <w:t>（需投标人按招标文件“评分因素及评标标准”中每个评分项逐项列明页码）</w:t>
      </w:r>
    </w:p>
    <w:p w14:paraId="712905ED">
      <w:pPr>
        <w:widowControl/>
        <w:jc w:val="left"/>
        <w:rPr>
          <w:b/>
          <w:sz w:val="24"/>
        </w:rPr>
      </w:pPr>
    </w:p>
    <w:p w14:paraId="4D3C0D8D">
      <w:pPr>
        <w:widowControl/>
        <w:jc w:val="left"/>
        <w:rPr>
          <w:sz w:val="24"/>
        </w:rPr>
      </w:pPr>
      <w:r>
        <w:rPr>
          <w:b/>
          <w:sz w:val="24"/>
        </w:rPr>
        <w:br w:type="page"/>
      </w:r>
      <w:r>
        <w:rPr>
          <w:b/>
          <w:sz w:val="24"/>
        </w:rPr>
        <w:t>附件1</w:t>
      </w:r>
      <w:r>
        <w:rPr>
          <w:sz w:val="24"/>
        </w:rPr>
        <w:t xml:space="preserve">                        </w:t>
      </w:r>
    </w:p>
    <w:p w14:paraId="088B7F8B">
      <w:pPr>
        <w:tabs>
          <w:tab w:val="left" w:pos="360"/>
        </w:tabs>
        <w:spacing w:line="560" w:lineRule="exact"/>
        <w:jc w:val="center"/>
        <w:rPr>
          <w:b/>
          <w:sz w:val="24"/>
        </w:rPr>
      </w:pPr>
      <w:r>
        <w:rPr>
          <w:b/>
          <w:sz w:val="24"/>
        </w:rPr>
        <w:t>投标书</w:t>
      </w:r>
    </w:p>
    <w:p w14:paraId="177E209C">
      <w:pPr>
        <w:spacing w:line="560" w:lineRule="exact"/>
        <w:rPr>
          <w:sz w:val="24"/>
        </w:rPr>
      </w:pPr>
      <w:r>
        <w:rPr>
          <w:sz w:val="24"/>
        </w:rPr>
        <w:t>致：天津市政府采购中心</w:t>
      </w:r>
    </w:p>
    <w:p w14:paraId="2E5CE20B">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6AE3C42B">
      <w:pPr>
        <w:spacing w:line="360" w:lineRule="auto"/>
        <w:ind w:firstLine="448" w:firstLineChars="200"/>
        <w:rPr>
          <w:sz w:val="24"/>
        </w:rPr>
      </w:pPr>
      <w:r>
        <w:rPr>
          <w:sz w:val="24"/>
        </w:rPr>
        <w:t>据此函，投标人代表宣布同意如下：</w:t>
      </w:r>
    </w:p>
    <w:p w14:paraId="14A48CF5">
      <w:pPr>
        <w:spacing w:line="360" w:lineRule="auto"/>
        <w:ind w:firstLine="448" w:firstLineChars="200"/>
        <w:rPr>
          <w:sz w:val="24"/>
        </w:rPr>
      </w:pPr>
      <w:r>
        <w:rPr>
          <w:sz w:val="24"/>
        </w:rPr>
        <w:t>1. 所附投标报价表中规定的应提供服务的投标总价为：</w:t>
      </w:r>
    </w:p>
    <w:p w14:paraId="78B9D524">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4A7F642E">
      <w:pPr>
        <w:spacing w:line="360" w:lineRule="auto"/>
        <w:ind w:firstLine="448" w:firstLineChars="200"/>
        <w:rPr>
          <w:sz w:val="24"/>
        </w:rPr>
      </w:pPr>
      <w:r>
        <w:rPr>
          <w:sz w:val="24"/>
        </w:rPr>
        <w:t>……</w:t>
      </w:r>
    </w:p>
    <w:p w14:paraId="70BE9E58">
      <w:pPr>
        <w:spacing w:line="360" w:lineRule="auto"/>
        <w:ind w:firstLine="448" w:firstLineChars="200"/>
        <w:rPr>
          <w:sz w:val="24"/>
        </w:rPr>
      </w:pPr>
      <w:r>
        <w:rPr>
          <w:sz w:val="24"/>
        </w:rPr>
        <w:t>2. 我公司将按招标文件的规定履行合同责任和义务。</w:t>
      </w:r>
    </w:p>
    <w:p w14:paraId="21FB9546">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45102D96">
      <w:pPr>
        <w:spacing w:line="360" w:lineRule="auto"/>
        <w:ind w:firstLine="448" w:firstLineChars="200"/>
        <w:rPr>
          <w:sz w:val="24"/>
        </w:rPr>
      </w:pPr>
      <w:r>
        <w:rPr>
          <w:sz w:val="24"/>
        </w:rPr>
        <w:t>4. 我公司的投标有效期为开标之日起60天。</w:t>
      </w:r>
    </w:p>
    <w:p w14:paraId="5A96681C">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4BDC72E6">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69855608">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7EE750B2">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4CEAADBD">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28FA6C88">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1C11EADC">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6AB0F4AC">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390BCDFE">
      <w:pPr>
        <w:spacing w:line="360" w:lineRule="auto"/>
        <w:ind w:firstLine="448" w:firstLineChars="200"/>
        <w:rPr>
          <w:sz w:val="24"/>
        </w:rPr>
      </w:pPr>
      <w:r>
        <w:rPr>
          <w:rFonts w:hint="eastAsia"/>
          <w:sz w:val="24"/>
        </w:rPr>
        <w:t>纳税人识别号：</w:t>
      </w:r>
    </w:p>
    <w:p w14:paraId="336D8C44">
      <w:pPr>
        <w:spacing w:line="360" w:lineRule="auto"/>
        <w:ind w:firstLine="448" w:firstLineChars="200"/>
        <w:rPr>
          <w:sz w:val="24"/>
        </w:rPr>
      </w:pPr>
      <w:r>
        <w:rPr>
          <w:rFonts w:hint="eastAsia"/>
          <w:sz w:val="24"/>
        </w:rPr>
        <w:t>地址、电话：</w:t>
      </w:r>
    </w:p>
    <w:p w14:paraId="1785DCC9">
      <w:pPr>
        <w:spacing w:line="360" w:lineRule="auto"/>
        <w:ind w:firstLine="448" w:firstLineChars="200"/>
        <w:rPr>
          <w:sz w:val="24"/>
        </w:rPr>
      </w:pPr>
      <w:r>
        <w:rPr>
          <w:rFonts w:hint="eastAsia"/>
          <w:sz w:val="24"/>
        </w:rPr>
        <w:t>开户行及账号：</w:t>
      </w:r>
    </w:p>
    <w:p w14:paraId="3AF6019F">
      <w:pPr>
        <w:spacing w:line="360" w:lineRule="auto"/>
        <w:ind w:firstLine="448" w:firstLineChars="200"/>
        <w:rPr>
          <w:sz w:val="24"/>
        </w:rPr>
      </w:pPr>
      <w:r>
        <w:rPr>
          <w:rFonts w:hint="eastAsia"/>
          <w:sz w:val="24"/>
        </w:rPr>
        <w:t>选择开具发票类型（增值税专用发票/增值税普通发票）：</w:t>
      </w:r>
    </w:p>
    <w:p w14:paraId="5DE7D67F">
      <w:pPr>
        <w:spacing w:line="360" w:lineRule="auto"/>
        <w:ind w:firstLine="3808" w:firstLineChars="1700"/>
        <w:rPr>
          <w:sz w:val="24"/>
        </w:rPr>
      </w:pPr>
      <w:r>
        <w:rPr>
          <w:sz w:val="24"/>
        </w:rPr>
        <w:t>投标人名称：</w:t>
      </w:r>
    </w:p>
    <w:p w14:paraId="536534F7">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40C3DFB">
      <w:pPr>
        <w:spacing w:line="560" w:lineRule="exact"/>
        <w:rPr>
          <w:sz w:val="24"/>
        </w:rPr>
      </w:pPr>
    </w:p>
    <w:p w14:paraId="5F1AAFC5">
      <w:pPr>
        <w:spacing w:line="560" w:lineRule="exact"/>
        <w:rPr>
          <w:sz w:val="24"/>
        </w:rPr>
      </w:pPr>
    </w:p>
    <w:p w14:paraId="3A7FF305">
      <w:pPr>
        <w:spacing w:line="560" w:lineRule="exact"/>
        <w:rPr>
          <w:sz w:val="24"/>
        </w:rPr>
      </w:pPr>
    </w:p>
    <w:p w14:paraId="3CD50CBB">
      <w:pPr>
        <w:spacing w:line="560" w:lineRule="exact"/>
        <w:rPr>
          <w:sz w:val="24"/>
        </w:rPr>
      </w:pPr>
    </w:p>
    <w:p w14:paraId="0B20C4EC">
      <w:pPr>
        <w:widowControl/>
        <w:jc w:val="left"/>
        <w:rPr>
          <w:b/>
          <w:sz w:val="24"/>
        </w:rPr>
      </w:pPr>
      <w:r>
        <w:rPr>
          <w:b/>
          <w:sz w:val="24"/>
        </w:rPr>
        <w:br w:type="page"/>
      </w:r>
    </w:p>
    <w:p w14:paraId="3F06B4F7">
      <w:pPr>
        <w:spacing w:line="460" w:lineRule="exact"/>
        <w:rPr>
          <w:b/>
          <w:sz w:val="24"/>
        </w:rPr>
      </w:pPr>
      <w:r>
        <w:rPr>
          <w:b/>
          <w:sz w:val="24"/>
        </w:rPr>
        <w:t>附件2</w:t>
      </w:r>
    </w:p>
    <w:p w14:paraId="5F945301">
      <w:pPr>
        <w:spacing w:line="460" w:lineRule="exact"/>
        <w:rPr>
          <w:b/>
          <w:sz w:val="24"/>
        </w:rPr>
      </w:pPr>
    </w:p>
    <w:p w14:paraId="707F7E46">
      <w:pPr>
        <w:ind w:right="84" w:firstLine="420"/>
        <w:jc w:val="center"/>
        <w:rPr>
          <w:b/>
          <w:sz w:val="24"/>
        </w:rPr>
      </w:pPr>
      <w:r>
        <w:rPr>
          <w:b/>
          <w:sz w:val="24"/>
        </w:rPr>
        <w:t>开标一览表</w:t>
      </w:r>
    </w:p>
    <w:p w14:paraId="4320C39F">
      <w:pPr>
        <w:spacing w:line="460" w:lineRule="exact"/>
        <w:ind w:left="192"/>
        <w:rPr>
          <w:sz w:val="24"/>
        </w:rPr>
      </w:pPr>
      <w:r>
        <w:rPr>
          <w:sz w:val="24"/>
        </w:rPr>
        <w:t>项目名称：</w:t>
      </w:r>
      <w:r>
        <w:rPr>
          <w:sz w:val="24"/>
          <w:u w:val="single"/>
        </w:rPr>
        <w:t xml:space="preserve">                    </w:t>
      </w:r>
      <w:r>
        <w:rPr>
          <w:sz w:val="24"/>
        </w:rPr>
        <w:t xml:space="preserve">                  </w:t>
      </w:r>
    </w:p>
    <w:p w14:paraId="1ED4946C">
      <w:pPr>
        <w:spacing w:line="460" w:lineRule="exact"/>
        <w:ind w:left="192"/>
        <w:rPr>
          <w:sz w:val="24"/>
        </w:rPr>
      </w:pPr>
      <w:r>
        <w:rPr>
          <w:sz w:val="24"/>
        </w:rPr>
        <w:t>项目编号：</w:t>
      </w:r>
      <w:r>
        <w:rPr>
          <w:sz w:val="24"/>
          <w:u w:val="single"/>
        </w:rPr>
        <w:t xml:space="preserve">                    </w:t>
      </w:r>
      <w:r>
        <w:rPr>
          <w:sz w:val="24"/>
        </w:rPr>
        <w:t xml:space="preserve">                  </w:t>
      </w:r>
    </w:p>
    <w:p w14:paraId="7C5C0493">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572C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5D70E478">
            <w:pPr>
              <w:spacing w:line="460" w:lineRule="exact"/>
              <w:jc w:val="center"/>
              <w:rPr>
                <w:sz w:val="24"/>
              </w:rPr>
            </w:pPr>
            <w:r>
              <w:rPr>
                <w:sz w:val="24"/>
              </w:rPr>
              <w:t>包号</w:t>
            </w:r>
          </w:p>
        </w:tc>
        <w:tc>
          <w:tcPr>
            <w:tcW w:w="1278" w:type="pct"/>
            <w:vAlign w:val="center"/>
          </w:tcPr>
          <w:p w14:paraId="6D439F27">
            <w:pPr>
              <w:spacing w:line="460" w:lineRule="exact"/>
              <w:jc w:val="center"/>
              <w:rPr>
                <w:sz w:val="24"/>
              </w:rPr>
            </w:pPr>
            <w:r>
              <w:rPr>
                <w:sz w:val="24"/>
              </w:rPr>
              <w:t>服务名称</w:t>
            </w:r>
          </w:p>
        </w:tc>
        <w:tc>
          <w:tcPr>
            <w:tcW w:w="806" w:type="pct"/>
            <w:vAlign w:val="center"/>
          </w:tcPr>
          <w:p w14:paraId="3E71199D">
            <w:pPr>
              <w:spacing w:line="460" w:lineRule="exact"/>
              <w:jc w:val="center"/>
              <w:rPr>
                <w:sz w:val="24"/>
              </w:rPr>
            </w:pPr>
            <w:r>
              <w:rPr>
                <w:sz w:val="24"/>
              </w:rPr>
              <w:t>数量</w:t>
            </w:r>
          </w:p>
        </w:tc>
        <w:tc>
          <w:tcPr>
            <w:tcW w:w="1202" w:type="pct"/>
            <w:vAlign w:val="center"/>
          </w:tcPr>
          <w:p w14:paraId="4D82D5D9">
            <w:pPr>
              <w:spacing w:line="460" w:lineRule="exact"/>
              <w:jc w:val="center"/>
              <w:rPr>
                <w:sz w:val="24"/>
              </w:rPr>
            </w:pPr>
            <w:r>
              <w:rPr>
                <w:sz w:val="24"/>
              </w:rPr>
              <w:t>投标总价</w:t>
            </w:r>
          </w:p>
        </w:tc>
        <w:tc>
          <w:tcPr>
            <w:tcW w:w="984" w:type="pct"/>
            <w:vAlign w:val="center"/>
          </w:tcPr>
          <w:p w14:paraId="16A0902F">
            <w:pPr>
              <w:spacing w:line="460" w:lineRule="exact"/>
              <w:jc w:val="center"/>
              <w:rPr>
                <w:sz w:val="24"/>
              </w:rPr>
            </w:pPr>
            <w:r>
              <w:rPr>
                <w:sz w:val="24"/>
              </w:rPr>
              <w:t>备注</w:t>
            </w:r>
          </w:p>
        </w:tc>
      </w:tr>
      <w:tr w14:paraId="3D0C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B016299">
            <w:pPr>
              <w:spacing w:line="460" w:lineRule="exact"/>
              <w:rPr>
                <w:sz w:val="24"/>
              </w:rPr>
            </w:pPr>
          </w:p>
        </w:tc>
        <w:tc>
          <w:tcPr>
            <w:tcW w:w="1278" w:type="pct"/>
          </w:tcPr>
          <w:p w14:paraId="3769A9F4">
            <w:pPr>
              <w:spacing w:line="460" w:lineRule="exact"/>
              <w:rPr>
                <w:sz w:val="24"/>
              </w:rPr>
            </w:pPr>
          </w:p>
        </w:tc>
        <w:tc>
          <w:tcPr>
            <w:tcW w:w="806" w:type="pct"/>
          </w:tcPr>
          <w:p w14:paraId="777B5456">
            <w:pPr>
              <w:spacing w:line="460" w:lineRule="exact"/>
              <w:rPr>
                <w:sz w:val="24"/>
              </w:rPr>
            </w:pPr>
          </w:p>
        </w:tc>
        <w:tc>
          <w:tcPr>
            <w:tcW w:w="1202" w:type="pct"/>
          </w:tcPr>
          <w:p w14:paraId="7189ED9C">
            <w:pPr>
              <w:spacing w:line="460" w:lineRule="exact"/>
              <w:rPr>
                <w:sz w:val="24"/>
              </w:rPr>
            </w:pPr>
          </w:p>
        </w:tc>
        <w:tc>
          <w:tcPr>
            <w:tcW w:w="984" w:type="pct"/>
          </w:tcPr>
          <w:p w14:paraId="50576E6A">
            <w:pPr>
              <w:spacing w:line="460" w:lineRule="exact"/>
              <w:rPr>
                <w:sz w:val="24"/>
              </w:rPr>
            </w:pPr>
          </w:p>
        </w:tc>
      </w:tr>
      <w:tr w14:paraId="44A5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BAF5061">
            <w:pPr>
              <w:spacing w:line="460" w:lineRule="exact"/>
              <w:rPr>
                <w:sz w:val="24"/>
              </w:rPr>
            </w:pPr>
          </w:p>
        </w:tc>
        <w:tc>
          <w:tcPr>
            <w:tcW w:w="1278" w:type="pct"/>
          </w:tcPr>
          <w:p w14:paraId="106025C8">
            <w:pPr>
              <w:spacing w:line="460" w:lineRule="exact"/>
              <w:rPr>
                <w:sz w:val="24"/>
              </w:rPr>
            </w:pPr>
          </w:p>
        </w:tc>
        <w:tc>
          <w:tcPr>
            <w:tcW w:w="806" w:type="pct"/>
          </w:tcPr>
          <w:p w14:paraId="20B36AF6">
            <w:pPr>
              <w:spacing w:line="460" w:lineRule="exact"/>
              <w:rPr>
                <w:sz w:val="24"/>
              </w:rPr>
            </w:pPr>
          </w:p>
        </w:tc>
        <w:tc>
          <w:tcPr>
            <w:tcW w:w="1202" w:type="pct"/>
          </w:tcPr>
          <w:p w14:paraId="3E43ED6F">
            <w:pPr>
              <w:spacing w:line="460" w:lineRule="exact"/>
              <w:rPr>
                <w:sz w:val="24"/>
              </w:rPr>
            </w:pPr>
          </w:p>
        </w:tc>
        <w:tc>
          <w:tcPr>
            <w:tcW w:w="984" w:type="pct"/>
          </w:tcPr>
          <w:p w14:paraId="61FAEE96">
            <w:pPr>
              <w:spacing w:line="460" w:lineRule="exact"/>
              <w:rPr>
                <w:sz w:val="24"/>
              </w:rPr>
            </w:pPr>
          </w:p>
        </w:tc>
      </w:tr>
      <w:tr w14:paraId="2029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3B63989">
            <w:pPr>
              <w:spacing w:line="460" w:lineRule="exact"/>
              <w:rPr>
                <w:sz w:val="24"/>
              </w:rPr>
            </w:pPr>
          </w:p>
        </w:tc>
        <w:tc>
          <w:tcPr>
            <w:tcW w:w="1278" w:type="pct"/>
          </w:tcPr>
          <w:p w14:paraId="06A3DF51">
            <w:pPr>
              <w:spacing w:line="460" w:lineRule="exact"/>
              <w:rPr>
                <w:sz w:val="24"/>
              </w:rPr>
            </w:pPr>
          </w:p>
        </w:tc>
        <w:tc>
          <w:tcPr>
            <w:tcW w:w="806" w:type="pct"/>
          </w:tcPr>
          <w:p w14:paraId="403A2368">
            <w:pPr>
              <w:spacing w:line="460" w:lineRule="exact"/>
              <w:rPr>
                <w:sz w:val="24"/>
              </w:rPr>
            </w:pPr>
          </w:p>
        </w:tc>
        <w:tc>
          <w:tcPr>
            <w:tcW w:w="1202" w:type="pct"/>
          </w:tcPr>
          <w:p w14:paraId="47750288">
            <w:pPr>
              <w:spacing w:line="460" w:lineRule="exact"/>
              <w:rPr>
                <w:sz w:val="24"/>
              </w:rPr>
            </w:pPr>
          </w:p>
        </w:tc>
        <w:tc>
          <w:tcPr>
            <w:tcW w:w="984" w:type="pct"/>
          </w:tcPr>
          <w:p w14:paraId="58C23E17">
            <w:pPr>
              <w:spacing w:line="460" w:lineRule="exact"/>
              <w:rPr>
                <w:sz w:val="24"/>
              </w:rPr>
            </w:pPr>
          </w:p>
        </w:tc>
      </w:tr>
      <w:tr w14:paraId="5538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8B33D72">
            <w:pPr>
              <w:spacing w:line="460" w:lineRule="exact"/>
              <w:rPr>
                <w:sz w:val="24"/>
              </w:rPr>
            </w:pPr>
          </w:p>
        </w:tc>
        <w:tc>
          <w:tcPr>
            <w:tcW w:w="1278" w:type="pct"/>
          </w:tcPr>
          <w:p w14:paraId="4A9A32DF">
            <w:pPr>
              <w:spacing w:line="460" w:lineRule="exact"/>
              <w:rPr>
                <w:sz w:val="24"/>
              </w:rPr>
            </w:pPr>
          </w:p>
        </w:tc>
        <w:tc>
          <w:tcPr>
            <w:tcW w:w="806" w:type="pct"/>
          </w:tcPr>
          <w:p w14:paraId="394AEE8F">
            <w:pPr>
              <w:spacing w:line="460" w:lineRule="exact"/>
              <w:rPr>
                <w:sz w:val="24"/>
              </w:rPr>
            </w:pPr>
          </w:p>
        </w:tc>
        <w:tc>
          <w:tcPr>
            <w:tcW w:w="1202" w:type="pct"/>
          </w:tcPr>
          <w:p w14:paraId="512D9F38">
            <w:pPr>
              <w:spacing w:line="460" w:lineRule="exact"/>
              <w:rPr>
                <w:sz w:val="24"/>
              </w:rPr>
            </w:pPr>
          </w:p>
        </w:tc>
        <w:tc>
          <w:tcPr>
            <w:tcW w:w="984" w:type="pct"/>
          </w:tcPr>
          <w:p w14:paraId="1D917212">
            <w:pPr>
              <w:spacing w:line="460" w:lineRule="exact"/>
              <w:rPr>
                <w:sz w:val="24"/>
              </w:rPr>
            </w:pPr>
          </w:p>
        </w:tc>
      </w:tr>
      <w:tr w14:paraId="1043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F68A920">
            <w:pPr>
              <w:spacing w:line="460" w:lineRule="exact"/>
              <w:rPr>
                <w:sz w:val="24"/>
              </w:rPr>
            </w:pPr>
          </w:p>
        </w:tc>
        <w:tc>
          <w:tcPr>
            <w:tcW w:w="1278" w:type="pct"/>
          </w:tcPr>
          <w:p w14:paraId="2A2E2AC6">
            <w:pPr>
              <w:spacing w:line="460" w:lineRule="exact"/>
              <w:rPr>
                <w:sz w:val="24"/>
              </w:rPr>
            </w:pPr>
          </w:p>
        </w:tc>
        <w:tc>
          <w:tcPr>
            <w:tcW w:w="806" w:type="pct"/>
          </w:tcPr>
          <w:p w14:paraId="1660418A">
            <w:pPr>
              <w:spacing w:line="460" w:lineRule="exact"/>
              <w:rPr>
                <w:sz w:val="24"/>
              </w:rPr>
            </w:pPr>
          </w:p>
        </w:tc>
        <w:tc>
          <w:tcPr>
            <w:tcW w:w="1202" w:type="pct"/>
          </w:tcPr>
          <w:p w14:paraId="1AF00B10">
            <w:pPr>
              <w:spacing w:line="460" w:lineRule="exact"/>
              <w:rPr>
                <w:sz w:val="24"/>
              </w:rPr>
            </w:pPr>
          </w:p>
        </w:tc>
        <w:tc>
          <w:tcPr>
            <w:tcW w:w="984" w:type="pct"/>
          </w:tcPr>
          <w:p w14:paraId="3DB4AF0E">
            <w:pPr>
              <w:spacing w:line="460" w:lineRule="exact"/>
              <w:rPr>
                <w:sz w:val="24"/>
              </w:rPr>
            </w:pPr>
          </w:p>
        </w:tc>
      </w:tr>
      <w:tr w14:paraId="48DD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7D92E83">
            <w:pPr>
              <w:spacing w:line="460" w:lineRule="exact"/>
              <w:rPr>
                <w:sz w:val="24"/>
              </w:rPr>
            </w:pPr>
          </w:p>
        </w:tc>
        <w:tc>
          <w:tcPr>
            <w:tcW w:w="1278" w:type="pct"/>
          </w:tcPr>
          <w:p w14:paraId="388EA75D">
            <w:pPr>
              <w:spacing w:line="460" w:lineRule="exact"/>
              <w:rPr>
                <w:sz w:val="24"/>
              </w:rPr>
            </w:pPr>
          </w:p>
        </w:tc>
        <w:tc>
          <w:tcPr>
            <w:tcW w:w="806" w:type="pct"/>
          </w:tcPr>
          <w:p w14:paraId="07EDA219">
            <w:pPr>
              <w:spacing w:line="460" w:lineRule="exact"/>
              <w:rPr>
                <w:sz w:val="24"/>
              </w:rPr>
            </w:pPr>
          </w:p>
        </w:tc>
        <w:tc>
          <w:tcPr>
            <w:tcW w:w="1202" w:type="pct"/>
          </w:tcPr>
          <w:p w14:paraId="71E5AA30">
            <w:pPr>
              <w:spacing w:line="460" w:lineRule="exact"/>
              <w:rPr>
                <w:sz w:val="24"/>
              </w:rPr>
            </w:pPr>
          </w:p>
        </w:tc>
        <w:tc>
          <w:tcPr>
            <w:tcW w:w="984" w:type="pct"/>
          </w:tcPr>
          <w:p w14:paraId="00E3DA1A">
            <w:pPr>
              <w:spacing w:line="460" w:lineRule="exact"/>
              <w:rPr>
                <w:sz w:val="24"/>
              </w:rPr>
            </w:pPr>
          </w:p>
        </w:tc>
      </w:tr>
      <w:tr w14:paraId="4B16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C7808A0">
            <w:pPr>
              <w:spacing w:line="460" w:lineRule="exact"/>
              <w:rPr>
                <w:sz w:val="24"/>
              </w:rPr>
            </w:pPr>
          </w:p>
        </w:tc>
        <w:tc>
          <w:tcPr>
            <w:tcW w:w="1278" w:type="pct"/>
          </w:tcPr>
          <w:p w14:paraId="2CA6E4F7">
            <w:pPr>
              <w:spacing w:line="460" w:lineRule="exact"/>
              <w:rPr>
                <w:sz w:val="24"/>
              </w:rPr>
            </w:pPr>
          </w:p>
        </w:tc>
        <w:tc>
          <w:tcPr>
            <w:tcW w:w="806" w:type="pct"/>
          </w:tcPr>
          <w:p w14:paraId="5D8780D0">
            <w:pPr>
              <w:spacing w:line="460" w:lineRule="exact"/>
              <w:rPr>
                <w:sz w:val="24"/>
              </w:rPr>
            </w:pPr>
          </w:p>
        </w:tc>
        <w:tc>
          <w:tcPr>
            <w:tcW w:w="1202" w:type="pct"/>
          </w:tcPr>
          <w:p w14:paraId="7C6F8734">
            <w:pPr>
              <w:spacing w:line="460" w:lineRule="exact"/>
              <w:rPr>
                <w:sz w:val="24"/>
              </w:rPr>
            </w:pPr>
          </w:p>
        </w:tc>
        <w:tc>
          <w:tcPr>
            <w:tcW w:w="984" w:type="pct"/>
          </w:tcPr>
          <w:p w14:paraId="509F0F2B">
            <w:pPr>
              <w:spacing w:line="460" w:lineRule="exact"/>
              <w:rPr>
                <w:sz w:val="24"/>
              </w:rPr>
            </w:pPr>
          </w:p>
        </w:tc>
      </w:tr>
      <w:tr w14:paraId="4D92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EE15500">
            <w:pPr>
              <w:spacing w:line="460" w:lineRule="exact"/>
              <w:rPr>
                <w:sz w:val="24"/>
              </w:rPr>
            </w:pPr>
          </w:p>
        </w:tc>
        <w:tc>
          <w:tcPr>
            <w:tcW w:w="1278" w:type="pct"/>
          </w:tcPr>
          <w:p w14:paraId="66F3CE0C">
            <w:pPr>
              <w:spacing w:line="460" w:lineRule="exact"/>
              <w:rPr>
                <w:sz w:val="24"/>
              </w:rPr>
            </w:pPr>
          </w:p>
        </w:tc>
        <w:tc>
          <w:tcPr>
            <w:tcW w:w="806" w:type="pct"/>
          </w:tcPr>
          <w:p w14:paraId="6ECF9085">
            <w:pPr>
              <w:spacing w:line="460" w:lineRule="exact"/>
              <w:rPr>
                <w:sz w:val="24"/>
              </w:rPr>
            </w:pPr>
          </w:p>
        </w:tc>
        <w:tc>
          <w:tcPr>
            <w:tcW w:w="1202" w:type="pct"/>
          </w:tcPr>
          <w:p w14:paraId="04CA7B87">
            <w:pPr>
              <w:spacing w:line="460" w:lineRule="exact"/>
              <w:rPr>
                <w:sz w:val="24"/>
              </w:rPr>
            </w:pPr>
          </w:p>
        </w:tc>
        <w:tc>
          <w:tcPr>
            <w:tcW w:w="984" w:type="pct"/>
          </w:tcPr>
          <w:p w14:paraId="52C40D43">
            <w:pPr>
              <w:spacing w:line="460" w:lineRule="exact"/>
              <w:rPr>
                <w:sz w:val="24"/>
              </w:rPr>
            </w:pPr>
          </w:p>
        </w:tc>
      </w:tr>
    </w:tbl>
    <w:p w14:paraId="5C8C3578">
      <w:pPr>
        <w:spacing w:line="360" w:lineRule="auto"/>
        <w:ind w:right="84" w:firstLine="420"/>
        <w:rPr>
          <w:b/>
          <w:position w:val="-40"/>
          <w:sz w:val="24"/>
        </w:rPr>
      </w:pPr>
    </w:p>
    <w:p w14:paraId="1CE55125">
      <w:pPr>
        <w:spacing w:line="460" w:lineRule="exact"/>
        <w:ind w:left="192"/>
        <w:rPr>
          <w:sz w:val="24"/>
        </w:rPr>
      </w:pPr>
    </w:p>
    <w:p w14:paraId="5D263B49">
      <w:pPr>
        <w:spacing w:line="360" w:lineRule="auto"/>
        <w:ind w:right="84" w:firstLine="224" w:firstLineChars="100"/>
        <w:rPr>
          <w:sz w:val="24"/>
        </w:rPr>
      </w:pPr>
      <w:r>
        <w:rPr>
          <w:sz w:val="24"/>
        </w:rPr>
        <w:t>投标人名称：</w:t>
      </w:r>
    </w:p>
    <w:p w14:paraId="46FDF035">
      <w:pPr>
        <w:spacing w:line="360" w:lineRule="auto"/>
        <w:ind w:right="84" w:firstLine="224" w:firstLineChars="100"/>
        <w:rPr>
          <w:sz w:val="24"/>
        </w:rPr>
      </w:pPr>
    </w:p>
    <w:p w14:paraId="4E529658">
      <w:pPr>
        <w:spacing w:line="360" w:lineRule="auto"/>
        <w:ind w:right="84" w:firstLine="224" w:firstLineChars="100"/>
        <w:rPr>
          <w:position w:val="-40"/>
          <w:sz w:val="24"/>
        </w:rPr>
      </w:pPr>
      <w:r>
        <w:rPr>
          <w:sz w:val="24"/>
        </w:rPr>
        <w:t xml:space="preserve">日期：  </w:t>
      </w:r>
    </w:p>
    <w:p w14:paraId="557AA882">
      <w:pPr>
        <w:spacing w:line="360" w:lineRule="auto"/>
        <w:ind w:right="84" w:firstLine="420"/>
        <w:rPr>
          <w:position w:val="-40"/>
          <w:sz w:val="24"/>
        </w:rPr>
      </w:pPr>
      <w:r>
        <w:rPr>
          <w:position w:val="-40"/>
          <w:sz w:val="24"/>
        </w:rPr>
        <w:t xml:space="preserve"> </w:t>
      </w:r>
    </w:p>
    <w:p w14:paraId="4CD63B23">
      <w:pPr>
        <w:spacing w:line="360" w:lineRule="auto"/>
        <w:ind w:right="84" w:firstLine="420"/>
        <w:rPr>
          <w:position w:val="-40"/>
          <w:sz w:val="24"/>
        </w:rPr>
      </w:pPr>
    </w:p>
    <w:p w14:paraId="48302EE7">
      <w:pPr>
        <w:spacing w:line="360" w:lineRule="auto"/>
        <w:ind w:right="84" w:firstLine="420"/>
        <w:rPr>
          <w:position w:val="-40"/>
          <w:sz w:val="24"/>
        </w:rPr>
      </w:pPr>
      <w:r>
        <w:rPr>
          <w:position w:val="-40"/>
          <w:sz w:val="24"/>
        </w:rPr>
        <w:t xml:space="preserve"> </w:t>
      </w:r>
    </w:p>
    <w:p w14:paraId="23B028E9">
      <w:pPr>
        <w:spacing w:line="360" w:lineRule="auto"/>
        <w:ind w:right="84" w:firstLine="420"/>
        <w:rPr>
          <w:position w:val="-40"/>
          <w:sz w:val="24"/>
        </w:rPr>
      </w:pPr>
    </w:p>
    <w:p w14:paraId="2225EDAD">
      <w:pPr>
        <w:widowControl/>
        <w:jc w:val="left"/>
        <w:rPr>
          <w:b/>
          <w:sz w:val="24"/>
        </w:rPr>
      </w:pPr>
      <w:r>
        <w:rPr>
          <w:b/>
          <w:sz w:val="24"/>
        </w:rPr>
        <w:br w:type="page"/>
      </w:r>
    </w:p>
    <w:p w14:paraId="74CA3893">
      <w:pPr>
        <w:spacing w:line="460" w:lineRule="exact"/>
        <w:rPr>
          <w:b/>
          <w:sz w:val="24"/>
        </w:rPr>
      </w:pPr>
      <w:r>
        <w:rPr>
          <w:b/>
          <w:sz w:val="24"/>
        </w:rPr>
        <w:t>附件3</w:t>
      </w:r>
    </w:p>
    <w:p w14:paraId="2F151187">
      <w:pPr>
        <w:tabs>
          <w:tab w:val="left" w:pos="3780"/>
          <w:tab w:val="left" w:pos="3960"/>
        </w:tabs>
        <w:spacing w:line="460" w:lineRule="exact"/>
        <w:jc w:val="center"/>
        <w:rPr>
          <w:b/>
          <w:sz w:val="24"/>
        </w:rPr>
      </w:pPr>
      <w:r>
        <w:rPr>
          <w:b/>
          <w:sz w:val="24"/>
        </w:rPr>
        <w:t>开标分项一览表</w:t>
      </w:r>
    </w:p>
    <w:p w14:paraId="4F95E0DB">
      <w:pPr>
        <w:spacing w:line="460" w:lineRule="exact"/>
        <w:ind w:left="192"/>
        <w:rPr>
          <w:sz w:val="24"/>
        </w:rPr>
      </w:pPr>
      <w:r>
        <w:rPr>
          <w:sz w:val="24"/>
        </w:rPr>
        <w:t>项目名称：</w:t>
      </w:r>
      <w:r>
        <w:rPr>
          <w:sz w:val="24"/>
          <w:u w:val="single"/>
        </w:rPr>
        <w:t xml:space="preserve">                    </w:t>
      </w:r>
    </w:p>
    <w:p w14:paraId="1E31BB31">
      <w:pPr>
        <w:spacing w:line="460" w:lineRule="exact"/>
        <w:ind w:left="192"/>
        <w:rPr>
          <w:sz w:val="24"/>
        </w:rPr>
      </w:pPr>
      <w:r>
        <w:rPr>
          <w:sz w:val="24"/>
        </w:rPr>
        <w:t>项目编号：</w:t>
      </w:r>
      <w:r>
        <w:rPr>
          <w:sz w:val="24"/>
          <w:u w:val="single"/>
        </w:rPr>
        <w:t xml:space="preserve">                    </w:t>
      </w:r>
    </w:p>
    <w:p w14:paraId="09BCAD47">
      <w:pPr>
        <w:spacing w:line="460" w:lineRule="exact"/>
        <w:ind w:left="192"/>
        <w:rPr>
          <w:sz w:val="24"/>
        </w:rPr>
      </w:pPr>
      <w:r>
        <w:rPr>
          <w:sz w:val="24"/>
        </w:rPr>
        <w:t>包    号：</w:t>
      </w:r>
      <w:r>
        <w:rPr>
          <w:sz w:val="24"/>
          <w:u w:val="single"/>
        </w:rPr>
        <w:t xml:space="preserve"> </w:t>
      </w:r>
      <w:r>
        <w:rPr>
          <w:rFonts w:hint="eastAsia"/>
          <w:sz w:val="24"/>
          <w:u w:val="single"/>
          <w:lang w:val="en-US" w:eastAsia="zh-CN"/>
        </w:rPr>
        <w:t>1</w:t>
      </w:r>
      <w:r>
        <w:rPr>
          <w:sz w:val="24"/>
          <w:u w:val="single"/>
        </w:rPr>
        <w:t xml:space="preserve">                  </w:t>
      </w:r>
    </w:p>
    <w:p w14:paraId="41834267">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6E86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32B44679">
            <w:pPr>
              <w:jc w:val="center"/>
              <w:rPr>
                <w:szCs w:val="21"/>
              </w:rPr>
            </w:pPr>
            <w:r>
              <w:rPr>
                <w:szCs w:val="21"/>
              </w:rPr>
              <w:t>序号</w:t>
            </w:r>
          </w:p>
        </w:tc>
        <w:tc>
          <w:tcPr>
            <w:tcW w:w="2121" w:type="pct"/>
            <w:vAlign w:val="center"/>
          </w:tcPr>
          <w:p w14:paraId="020A0321">
            <w:pPr>
              <w:jc w:val="center"/>
              <w:rPr>
                <w:szCs w:val="21"/>
              </w:rPr>
            </w:pPr>
            <w:r>
              <w:rPr>
                <w:szCs w:val="21"/>
              </w:rPr>
              <w:t>价格分项组成</w:t>
            </w:r>
          </w:p>
        </w:tc>
        <w:tc>
          <w:tcPr>
            <w:tcW w:w="2218" w:type="pct"/>
            <w:vAlign w:val="center"/>
          </w:tcPr>
          <w:p w14:paraId="1B3DCC1A">
            <w:pPr>
              <w:jc w:val="center"/>
              <w:rPr>
                <w:szCs w:val="21"/>
              </w:rPr>
            </w:pPr>
            <w:r>
              <w:rPr>
                <w:szCs w:val="21"/>
              </w:rPr>
              <w:t>报价</w:t>
            </w:r>
          </w:p>
        </w:tc>
      </w:tr>
      <w:tr w14:paraId="1CB1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4443367B">
            <w:pPr>
              <w:jc w:val="center"/>
              <w:rPr>
                <w:szCs w:val="21"/>
              </w:rPr>
            </w:pPr>
            <w:r>
              <w:rPr>
                <w:szCs w:val="21"/>
              </w:rPr>
              <w:t>1</w:t>
            </w:r>
          </w:p>
        </w:tc>
        <w:tc>
          <w:tcPr>
            <w:tcW w:w="2121" w:type="pct"/>
            <w:vMerge w:val="restart"/>
            <w:vAlign w:val="center"/>
          </w:tcPr>
          <w:p w14:paraId="32A72907">
            <w:pPr>
              <w:jc w:val="center"/>
              <w:rPr>
                <w:szCs w:val="21"/>
              </w:rPr>
            </w:pPr>
            <w:r>
              <w:rPr>
                <w:szCs w:val="21"/>
              </w:rPr>
              <w:t>人员费用</w:t>
            </w:r>
          </w:p>
        </w:tc>
        <w:tc>
          <w:tcPr>
            <w:tcW w:w="2218" w:type="pct"/>
            <w:vAlign w:val="center"/>
          </w:tcPr>
          <w:p w14:paraId="4BA3EA00">
            <w:pPr>
              <w:jc w:val="left"/>
              <w:rPr>
                <w:szCs w:val="21"/>
              </w:rPr>
            </w:pPr>
            <w:r>
              <w:rPr>
                <w:szCs w:val="21"/>
              </w:rPr>
              <w:t>人员工资：</w:t>
            </w:r>
          </w:p>
        </w:tc>
      </w:tr>
      <w:tr w14:paraId="2392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5BD8CE01">
            <w:pPr>
              <w:jc w:val="center"/>
              <w:rPr>
                <w:szCs w:val="21"/>
              </w:rPr>
            </w:pPr>
          </w:p>
        </w:tc>
        <w:tc>
          <w:tcPr>
            <w:tcW w:w="2121" w:type="pct"/>
            <w:vMerge w:val="continue"/>
            <w:vAlign w:val="center"/>
          </w:tcPr>
          <w:p w14:paraId="2F9C577D">
            <w:pPr>
              <w:jc w:val="center"/>
              <w:rPr>
                <w:szCs w:val="21"/>
              </w:rPr>
            </w:pPr>
          </w:p>
        </w:tc>
        <w:tc>
          <w:tcPr>
            <w:tcW w:w="2218" w:type="pct"/>
            <w:vAlign w:val="center"/>
          </w:tcPr>
          <w:p w14:paraId="42535A9C">
            <w:pPr>
              <w:jc w:val="left"/>
              <w:rPr>
                <w:szCs w:val="21"/>
              </w:rPr>
            </w:pPr>
            <w:r>
              <w:rPr>
                <w:rFonts w:hint="eastAsia"/>
                <w:szCs w:val="21"/>
              </w:rPr>
              <w:t>社会保险：</w:t>
            </w:r>
          </w:p>
        </w:tc>
      </w:tr>
      <w:tr w14:paraId="443E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6D839997">
            <w:pPr>
              <w:jc w:val="center"/>
              <w:rPr>
                <w:szCs w:val="21"/>
              </w:rPr>
            </w:pPr>
          </w:p>
        </w:tc>
        <w:tc>
          <w:tcPr>
            <w:tcW w:w="2121" w:type="pct"/>
            <w:vMerge w:val="continue"/>
            <w:vAlign w:val="center"/>
          </w:tcPr>
          <w:p w14:paraId="09501D0D">
            <w:pPr>
              <w:jc w:val="center"/>
              <w:rPr>
                <w:szCs w:val="21"/>
              </w:rPr>
            </w:pPr>
          </w:p>
        </w:tc>
        <w:tc>
          <w:tcPr>
            <w:tcW w:w="2218" w:type="pct"/>
            <w:vAlign w:val="center"/>
          </w:tcPr>
          <w:p w14:paraId="472265E2">
            <w:pPr>
              <w:jc w:val="left"/>
              <w:rPr>
                <w:szCs w:val="21"/>
              </w:rPr>
            </w:pPr>
            <w:r>
              <w:rPr>
                <w:rFonts w:hint="eastAsia"/>
                <w:szCs w:val="21"/>
              </w:rPr>
              <w:t>住房公积金：</w:t>
            </w:r>
          </w:p>
        </w:tc>
      </w:tr>
      <w:tr w14:paraId="4298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2DDC14DF">
            <w:pPr>
              <w:jc w:val="center"/>
              <w:rPr>
                <w:szCs w:val="21"/>
              </w:rPr>
            </w:pPr>
          </w:p>
        </w:tc>
        <w:tc>
          <w:tcPr>
            <w:tcW w:w="2121" w:type="pct"/>
            <w:vMerge w:val="continue"/>
            <w:vAlign w:val="center"/>
          </w:tcPr>
          <w:p w14:paraId="0B43F82B">
            <w:pPr>
              <w:jc w:val="center"/>
              <w:rPr>
                <w:szCs w:val="21"/>
              </w:rPr>
            </w:pPr>
          </w:p>
        </w:tc>
        <w:tc>
          <w:tcPr>
            <w:tcW w:w="2218" w:type="pct"/>
            <w:vAlign w:val="center"/>
          </w:tcPr>
          <w:p w14:paraId="0E2BA6F9">
            <w:pPr>
              <w:jc w:val="left"/>
              <w:rPr>
                <w:szCs w:val="21"/>
              </w:rPr>
            </w:pPr>
            <w:r>
              <w:rPr>
                <w:szCs w:val="21"/>
              </w:rPr>
              <w:t>福利</w:t>
            </w:r>
            <w:r>
              <w:rPr>
                <w:rFonts w:hint="eastAsia"/>
                <w:szCs w:val="21"/>
              </w:rPr>
              <w:t>费</w:t>
            </w:r>
            <w:r>
              <w:rPr>
                <w:szCs w:val="21"/>
              </w:rPr>
              <w:t>：</w:t>
            </w:r>
          </w:p>
        </w:tc>
      </w:tr>
      <w:tr w14:paraId="0CD9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582723E9">
            <w:pPr>
              <w:jc w:val="center"/>
              <w:rPr>
                <w:szCs w:val="21"/>
              </w:rPr>
            </w:pPr>
          </w:p>
        </w:tc>
        <w:tc>
          <w:tcPr>
            <w:tcW w:w="2121" w:type="pct"/>
            <w:vMerge w:val="continue"/>
            <w:vAlign w:val="center"/>
          </w:tcPr>
          <w:p w14:paraId="4958B19C">
            <w:pPr>
              <w:jc w:val="center"/>
              <w:rPr>
                <w:szCs w:val="21"/>
              </w:rPr>
            </w:pPr>
          </w:p>
        </w:tc>
        <w:tc>
          <w:tcPr>
            <w:tcW w:w="2218" w:type="pct"/>
            <w:vAlign w:val="center"/>
          </w:tcPr>
          <w:p w14:paraId="1D98FDFB">
            <w:pPr>
              <w:jc w:val="left"/>
              <w:rPr>
                <w:szCs w:val="21"/>
              </w:rPr>
            </w:pPr>
            <w:r>
              <w:rPr>
                <w:rFonts w:hint="eastAsia"/>
                <w:szCs w:val="21"/>
              </w:rPr>
              <w:t>加班费</w:t>
            </w:r>
            <w:r>
              <w:rPr>
                <w:szCs w:val="21"/>
              </w:rPr>
              <w:t>：</w:t>
            </w:r>
          </w:p>
        </w:tc>
      </w:tr>
      <w:tr w14:paraId="7A43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283F49BA">
            <w:pPr>
              <w:jc w:val="center"/>
              <w:rPr>
                <w:szCs w:val="21"/>
              </w:rPr>
            </w:pPr>
          </w:p>
        </w:tc>
        <w:tc>
          <w:tcPr>
            <w:tcW w:w="2121" w:type="pct"/>
            <w:vMerge w:val="continue"/>
            <w:vAlign w:val="center"/>
          </w:tcPr>
          <w:p w14:paraId="5F3DCD32">
            <w:pPr>
              <w:jc w:val="center"/>
              <w:rPr>
                <w:szCs w:val="21"/>
              </w:rPr>
            </w:pPr>
          </w:p>
        </w:tc>
        <w:tc>
          <w:tcPr>
            <w:tcW w:w="2218" w:type="pct"/>
            <w:vAlign w:val="center"/>
          </w:tcPr>
          <w:p w14:paraId="733FF6DA">
            <w:pPr>
              <w:jc w:val="left"/>
              <w:rPr>
                <w:szCs w:val="21"/>
              </w:rPr>
            </w:pPr>
            <w:r>
              <w:rPr>
                <w:rFonts w:hint="eastAsia"/>
                <w:szCs w:val="21"/>
              </w:rPr>
              <w:t>其他：</w:t>
            </w:r>
          </w:p>
        </w:tc>
      </w:tr>
      <w:tr w14:paraId="5DC4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59" w:type="pct"/>
            <w:vAlign w:val="center"/>
          </w:tcPr>
          <w:p w14:paraId="0DBAAF39">
            <w:pPr>
              <w:jc w:val="center"/>
              <w:rPr>
                <w:szCs w:val="21"/>
              </w:rPr>
            </w:pPr>
            <w:r>
              <w:rPr>
                <w:szCs w:val="21"/>
              </w:rPr>
              <w:t>2</w:t>
            </w:r>
          </w:p>
        </w:tc>
        <w:tc>
          <w:tcPr>
            <w:tcW w:w="2121" w:type="pct"/>
            <w:vAlign w:val="center"/>
          </w:tcPr>
          <w:p w14:paraId="46387949">
            <w:pPr>
              <w:jc w:val="center"/>
              <w:rPr>
                <w:szCs w:val="21"/>
              </w:rPr>
            </w:pPr>
            <w:r>
              <w:rPr>
                <w:szCs w:val="21"/>
              </w:rPr>
              <w:t>工具耗材费用</w:t>
            </w:r>
          </w:p>
        </w:tc>
        <w:tc>
          <w:tcPr>
            <w:tcW w:w="2218" w:type="pct"/>
            <w:vAlign w:val="center"/>
          </w:tcPr>
          <w:p w14:paraId="67FB5767">
            <w:pPr>
              <w:jc w:val="left"/>
              <w:rPr>
                <w:szCs w:val="21"/>
              </w:rPr>
            </w:pPr>
          </w:p>
        </w:tc>
      </w:tr>
      <w:tr w14:paraId="5C5D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7F4AE1F8">
            <w:pPr>
              <w:jc w:val="center"/>
              <w:rPr>
                <w:szCs w:val="21"/>
              </w:rPr>
            </w:pPr>
            <w:r>
              <w:rPr>
                <w:szCs w:val="21"/>
              </w:rPr>
              <w:t>3</w:t>
            </w:r>
          </w:p>
        </w:tc>
        <w:tc>
          <w:tcPr>
            <w:tcW w:w="2121" w:type="pct"/>
            <w:vAlign w:val="center"/>
          </w:tcPr>
          <w:p w14:paraId="13626250">
            <w:pPr>
              <w:jc w:val="center"/>
              <w:rPr>
                <w:szCs w:val="21"/>
              </w:rPr>
            </w:pPr>
            <w:r>
              <w:rPr>
                <w:rFonts w:hint="eastAsia"/>
                <w:szCs w:val="21"/>
                <w:lang w:val="en-US" w:eastAsia="zh-CN"/>
              </w:rPr>
              <w:t>垃圾清运服务</w:t>
            </w:r>
            <w:r>
              <w:rPr>
                <w:szCs w:val="21"/>
              </w:rPr>
              <w:t>材费用</w:t>
            </w:r>
          </w:p>
        </w:tc>
        <w:tc>
          <w:tcPr>
            <w:tcW w:w="2218" w:type="pct"/>
            <w:vAlign w:val="center"/>
          </w:tcPr>
          <w:p w14:paraId="032F6B81">
            <w:pPr>
              <w:jc w:val="left"/>
              <w:rPr>
                <w:szCs w:val="21"/>
              </w:rPr>
            </w:pPr>
          </w:p>
        </w:tc>
      </w:tr>
      <w:tr w14:paraId="7695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1F830E51">
            <w:pPr>
              <w:jc w:val="center"/>
              <w:rPr>
                <w:rFonts w:hint="eastAsia" w:eastAsia="宋体"/>
                <w:szCs w:val="21"/>
                <w:lang w:val="en-US" w:eastAsia="zh-CN"/>
              </w:rPr>
            </w:pPr>
            <w:r>
              <w:rPr>
                <w:rFonts w:hint="eastAsia"/>
                <w:szCs w:val="21"/>
                <w:lang w:val="en-US" w:eastAsia="zh-CN"/>
              </w:rPr>
              <w:t>4</w:t>
            </w:r>
          </w:p>
        </w:tc>
        <w:tc>
          <w:tcPr>
            <w:tcW w:w="2121" w:type="pct"/>
            <w:vAlign w:val="center"/>
          </w:tcPr>
          <w:p w14:paraId="484DDE4C">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锅炉清洗及水质检测费用</w:t>
            </w:r>
          </w:p>
        </w:tc>
        <w:tc>
          <w:tcPr>
            <w:tcW w:w="2218" w:type="pct"/>
            <w:vAlign w:val="center"/>
          </w:tcPr>
          <w:p w14:paraId="6AC7ABAE">
            <w:pPr>
              <w:jc w:val="left"/>
              <w:rPr>
                <w:szCs w:val="21"/>
              </w:rPr>
            </w:pPr>
          </w:p>
        </w:tc>
      </w:tr>
      <w:tr w14:paraId="3A06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 w:hRule="atLeast"/>
          <w:jc w:val="center"/>
        </w:trPr>
        <w:tc>
          <w:tcPr>
            <w:tcW w:w="659" w:type="pct"/>
            <w:vAlign w:val="center"/>
          </w:tcPr>
          <w:p w14:paraId="7ED25125">
            <w:pPr>
              <w:jc w:val="center"/>
              <w:rPr>
                <w:rFonts w:ascii="Times New Roman" w:hAnsi="Times New Roman" w:eastAsia="宋体" w:cs="Times New Roman"/>
                <w:kern w:val="2"/>
                <w:sz w:val="21"/>
                <w:szCs w:val="21"/>
                <w:lang w:val="en-US" w:eastAsia="zh-CN" w:bidi="ar-SA"/>
              </w:rPr>
            </w:pPr>
            <w:r>
              <w:rPr>
                <w:rFonts w:hint="eastAsia"/>
                <w:szCs w:val="21"/>
              </w:rPr>
              <w:t>6</w:t>
            </w:r>
          </w:p>
        </w:tc>
        <w:tc>
          <w:tcPr>
            <w:tcW w:w="2121" w:type="pct"/>
            <w:vAlign w:val="center"/>
          </w:tcPr>
          <w:p w14:paraId="4940BA7A">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防汛物资</w:t>
            </w:r>
            <w:r>
              <w:rPr>
                <w:rFonts w:hint="eastAsia" w:ascii="Times New Roman" w:hAnsi="Times New Roman" w:eastAsia="宋体" w:cs="Times New Roman"/>
                <w:szCs w:val="21"/>
                <w:lang w:val="en-US" w:eastAsia="zh-CN"/>
              </w:rPr>
              <w:t>费用</w:t>
            </w:r>
          </w:p>
        </w:tc>
        <w:tc>
          <w:tcPr>
            <w:tcW w:w="2218" w:type="pct"/>
            <w:vAlign w:val="center"/>
          </w:tcPr>
          <w:p w14:paraId="0F0180EA">
            <w:pPr>
              <w:jc w:val="left"/>
              <w:rPr>
                <w:szCs w:val="21"/>
              </w:rPr>
            </w:pPr>
          </w:p>
        </w:tc>
      </w:tr>
      <w:tr w14:paraId="6992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7A6AA241">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1" w:type="pct"/>
            <w:vAlign w:val="center"/>
          </w:tcPr>
          <w:p w14:paraId="23283ED2">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灭鼠灭蟑等消杀费用</w:t>
            </w:r>
          </w:p>
        </w:tc>
        <w:tc>
          <w:tcPr>
            <w:tcW w:w="2218" w:type="pct"/>
            <w:vAlign w:val="center"/>
          </w:tcPr>
          <w:p w14:paraId="4402ED9B">
            <w:pPr>
              <w:jc w:val="left"/>
              <w:rPr>
                <w:szCs w:val="21"/>
              </w:rPr>
            </w:pPr>
          </w:p>
        </w:tc>
      </w:tr>
      <w:tr w14:paraId="69AC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0F4F107F">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1" w:type="pct"/>
            <w:vAlign w:val="center"/>
          </w:tcPr>
          <w:p w14:paraId="315F686A">
            <w:pPr>
              <w:jc w:val="center"/>
              <w:rPr>
                <w:rFonts w:hint="eastAsia" w:ascii="Times New Roman" w:hAnsi="Times New Roman" w:eastAsia="宋体" w:cs="Times New Roman"/>
                <w:szCs w:val="21"/>
              </w:rPr>
            </w:pPr>
            <w:r>
              <w:rPr>
                <w:rFonts w:hint="eastAsia" w:ascii="Times New Roman" w:hAnsi="Times New Roman" w:eastAsia="宋体" w:cs="Times New Roman"/>
                <w:szCs w:val="21"/>
              </w:rPr>
              <w:t>秩序维护工具耗材费用</w:t>
            </w:r>
          </w:p>
        </w:tc>
        <w:tc>
          <w:tcPr>
            <w:tcW w:w="2218" w:type="pct"/>
            <w:vAlign w:val="center"/>
          </w:tcPr>
          <w:p w14:paraId="24E8D4B7">
            <w:pPr>
              <w:jc w:val="left"/>
              <w:rPr>
                <w:szCs w:val="21"/>
              </w:rPr>
            </w:pPr>
          </w:p>
        </w:tc>
      </w:tr>
      <w:tr w14:paraId="573A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79477BD7">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1" w:type="pct"/>
            <w:vAlign w:val="center"/>
          </w:tcPr>
          <w:p w14:paraId="74B301A7">
            <w:pPr>
              <w:jc w:val="center"/>
              <w:rPr>
                <w:rFonts w:hint="eastAsia" w:ascii="Times New Roman" w:hAnsi="Times New Roman" w:eastAsia="宋体" w:cs="Times New Roman"/>
                <w:szCs w:val="21"/>
              </w:rPr>
            </w:pPr>
            <w:r>
              <w:rPr>
                <w:rFonts w:hint="eastAsia" w:ascii="Times New Roman" w:hAnsi="Times New Roman" w:eastAsia="宋体" w:cs="Times New Roman"/>
                <w:szCs w:val="21"/>
              </w:rPr>
              <w:t>服装费用</w:t>
            </w:r>
          </w:p>
        </w:tc>
        <w:tc>
          <w:tcPr>
            <w:tcW w:w="2218" w:type="pct"/>
            <w:vAlign w:val="center"/>
          </w:tcPr>
          <w:p w14:paraId="40AA8BC1">
            <w:pPr>
              <w:jc w:val="left"/>
              <w:rPr>
                <w:szCs w:val="21"/>
              </w:rPr>
            </w:pPr>
          </w:p>
        </w:tc>
      </w:tr>
      <w:tr w14:paraId="1F4C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95F6E05">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1" w:type="pct"/>
            <w:vAlign w:val="center"/>
          </w:tcPr>
          <w:p w14:paraId="7F73B482">
            <w:pPr>
              <w:jc w:val="center"/>
              <w:rPr>
                <w:szCs w:val="21"/>
              </w:rPr>
            </w:pPr>
            <w:r>
              <w:rPr>
                <w:szCs w:val="21"/>
              </w:rPr>
              <w:t>办公费用</w:t>
            </w:r>
          </w:p>
        </w:tc>
        <w:tc>
          <w:tcPr>
            <w:tcW w:w="2218" w:type="pct"/>
            <w:vAlign w:val="center"/>
          </w:tcPr>
          <w:p w14:paraId="0458F45E">
            <w:pPr>
              <w:jc w:val="left"/>
              <w:rPr>
                <w:szCs w:val="21"/>
              </w:rPr>
            </w:pPr>
          </w:p>
        </w:tc>
      </w:tr>
      <w:tr w14:paraId="666F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5975EBE">
            <w:pPr>
              <w:jc w:val="center"/>
              <w:rPr>
                <w:rFonts w:ascii="Times New Roman" w:hAnsi="Times New Roman" w:eastAsia="宋体" w:cs="Times New Roman"/>
                <w:kern w:val="2"/>
                <w:sz w:val="21"/>
                <w:szCs w:val="21"/>
                <w:lang w:val="en-US" w:eastAsia="zh-CN" w:bidi="ar-SA"/>
              </w:rPr>
            </w:pPr>
            <w:r>
              <w:rPr>
                <w:rFonts w:hint="eastAsia"/>
                <w:szCs w:val="21"/>
              </w:rPr>
              <w:t>11</w:t>
            </w:r>
          </w:p>
        </w:tc>
        <w:tc>
          <w:tcPr>
            <w:tcW w:w="2121" w:type="pct"/>
            <w:vAlign w:val="center"/>
          </w:tcPr>
          <w:p w14:paraId="61454709">
            <w:pPr>
              <w:jc w:val="center"/>
              <w:rPr>
                <w:szCs w:val="21"/>
              </w:rPr>
            </w:pPr>
            <w:r>
              <w:rPr>
                <w:szCs w:val="21"/>
              </w:rPr>
              <w:t>固定资产折旧</w:t>
            </w:r>
          </w:p>
        </w:tc>
        <w:tc>
          <w:tcPr>
            <w:tcW w:w="2218" w:type="pct"/>
            <w:vAlign w:val="center"/>
          </w:tcPr>
          <w:p w14:paraId="5742A394">
            <w:pPr>
              <w:jc w:val="left"/>
              <w:rPr>
                <w:szCs w:val="21"/>
              </w:rPr>
            </w:pPr>
          </w:p>
        </w:tc>
      </w:tr>
      <w:tr w14:paraId="4F7A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335FB3C">
            <w:pPr>
              <w:jc w:val="center"/>
              <w:rPr>
                <w:rFonts w:hint="default" w:eastAsia="宋体"/>
                <w:szCs w:val="21"/>
                <w:lang w:val="en-US" w:eastAsia="zh-CN"/>
              </w:rPr>
            </w:pPr>
            <w:r>
              <w:rPr>
                <w:rFonts w:hint="eastAsia"/>
                <w:szCs w:val="21"/>
                <w:lang w:val="en-US" w:eastAsia="zh-CN"/>
              </w:rPr>
              <w:t>12</w:t>
            </w:r>
          </w:p>
        </w:tc>
        <w:tc>
          <w:tcPr>
            <w:tcW w:w="2121" w:type="pct"/>
            <w:vAlign w:val="center"/>
          </w:tcPr>
          <w:p w14:paraId="4BCAB81A">
            <w:pPr>
              <w:jc w:val="center"/>
              <w:rPr>
                <w:szCs w:val="21"/>
              </w:rPr>
            </w:pPr>
            <w:r>
              <w:rPr>
                <w:szCs w:val="21"/>
              </w:rPr>
              <w:t>利润</w:t>
            </w:r>
          </w:p>
        </w:tc>
        <w:tc>
          <w:tcPr>
            <w:tcW w:w="2218" w:type="pct"/>
            <w:vAlign w:val="center"/>
          </w:tcPr>
          <w:p w14:paraId="0F3DDAC8">
            <w:pPr>
              <w:jc w:val="left"/>
              <w:rPr>
                <w:szCs w:val="21"/>
              </w:rPr>
            </w:pPr>
          </w:p>
        </w:tc>
      </w:tr>
      <w:tr w14:paraId="1ECE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341AA8A7">
            <w:pPr>
              <w:jc w:val="center"/>
              <w:rPr>
                <w:rFonts w:hint="default" w:eastAsia="宋体"/>
                <w:szCs w:val="21"/>
                <w:lang w:val="en-US" w:eastAsia="zh-CN"/>
              </w:rPr>
            </w:pPr>
            <w:r>
              <w:rPr>
                <w:rFonts w:hint="eastAsia"/>
                <w:szCs w:val="21"/>
                <w:lang w:val="en-US" w:eastAsia="zh-CN"/>
              </w:rPr>
              <w:t>13</w:t>
            </w:r>
          </w:p>
        </w:tc>
        <w:tc>
          <w:tcPr>
            <w:tcW w:w="2121" w:type="pct"/>
            <w:vAlign w:val="center"/>
          </w:tcPr>
          <w:p w14:paraId="18B669B9">
            <w:pPr>
              <w:jc w:val="center"/>
              <w:rPr>
                <w:szCs w:val="21"/>
              </w:rPr>
            </w:pPr>
            <w:r>
              <w:rPr>
                <w:szCs w:val="21"/>
              </w:rPr>
              <w:t>税金</w:t>
            </w:r>
          </w:p>
        </w:tc>
        <w:tc>
          <w:tcPr>
            <w:tcW w:w="2218" w:type="pct"/>
            <w:vAlign w:val="center"/>
          </w:tcPr>
          <w:p w14:paraId="435BD0AB">
            <w:pPr>
              <w:jc w:val="left"/>
              <w:rPr>
                <w:szCs w:val="21"/>
              </w:rPr>
            </w:pPr>
          </w:p>
        </w:tc>
      </w:tr>
      <w:tr w14:paraId="2364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EF1224F">
            <w:pPr>
              <w:jc w:val="center"/>
              <w:rPr>
                <w:rFonts w:hint="default" w:eastAsia="宋体"/>
                <w:szCs w:val="21"/>
                <w:lang w:val="en-US" w:eastAsia="zh-CN"/>
              </w:rPr>
            </w:pPr>
            <w:r>
              <w:rPr>
                <w:rFonts w:hint="eastAsia"/>
                <w:szCs w:val="21"/>
                <w:lang w:val="en-US" w:eastAsia="zh-CN"/>
              </w:rPr>
              <w:t>14</w:t>
            </w:r>
          </w:p>
        </w:tc>
        <w:tc>
          <w:tcPr>
            <w:tcW w:w="2121" w:type="pct"/>
            <w:vAlign w:val="center"/>
          </w:tcPr>
          <w:p w14:paraId="4F213E02">
            <w:pPr>
              <w:jc w:val="center"/>
              <w:rPr>
                <w:szCs w:val="21"/>
              </w:rPr>
            </w:pPr>
            <w:r>
              <w:rPr>
                <w:szCs w:val="21"/>
              </w:rPr>
              <w:t>其他需要列明的费用</w:t>
            </w:r>
          </w:p>
        </w:tc>
        <w:tc>
          <w:tcPr>
            <w:tcW w:w="2218" w:type="pct"/>
            <w:vAlign w:val="center"/>
          </w:tcPr>
          <w:p w14:paraId="2830B2EB">
            <w:pPr>
              <w:jc w:val="left"/>
              <w:rPr>
                <w:szCs w:val="21"/>
              </w:rPr>
            </w:pPr>
          </w:p>
        </w:tc>
      </w:tr>
      <w:tr w14:paraId="78BF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10B5705F">
            <w:pPr>
              <w:jc w:val="center"/>
              <w:rPr>
                <w:szCs w:val="21"/>
              </w:rPr>
            </w:pPr>
            <w:r>
              <w:rPr>
                <w:szCs w:val="21"/>
              </w:rPr>
              <w:t>合计</w:t>
            </w:r>
          </w:p>
        </w:tc>
        <w:tc>
          <w:tcPr>
            <w:tcW w:w="2218" w:type="pct"/>
            <w:vAlign w:val="center"/>
          </w:tcPr>
          <w:p w14:paraId="4FC29DC6">
            <w:pPr>
              <w:jc w:val="left"/>
              <w:rPr>
                <w:szCs w:val="21"/>
              </w:rPr>
            </w:pPr>
          </w:p>
        </w:tc>
      </w:tr>
    </w:tbl>
    <w:p w14:paraId="5C397464">
      <w:pPr>
        <w:spacing w:line="460" w:lineRule="exact"/>
        <w:ind w:left="192"/>
        <w:rPr>
          <w:sz w:val="24"/>
        </w:rPr>
      </w:pPr>
      <w:r>
        <w:rPr>
          <w:sz w:val="24"/>
        </w:rPr>
        <w:t>包    号：</w:t>
      </w:r>
      <w:r>
        <w:rPr>
          <w:sz w:val="24"/>
          <w:u w:val="single"/>
        </w:rPr>
        <w:t xml:space="preserve"> </w:t>
      </w:r>
      <w:r>
        <w:rPr>
          <w:rFonts w:hint="eastAsia"/>
          <w:sz w:val="24"/>
          <w:u w:val="single"/>
          <w:lang w:val="en-US" w:eastAsia="zh-CN"/>
        </w:rPr>
        <w:t>2</w:t>
      </w:r>
      <w:r>
        <w:rPr>
          <w:sz w:val="24"/>
          <w:u w:val="single"/>
        </w:rPr>
        <w:t xml:space="preserve">                  </w:t>
      </w:r>
    </w:p>
    <w:p w14:paraId="1F85110E">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2C80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31E9817C">
            <w:pPr>
              <w:jc w:val="center"/>
              <w:rPr>
                <w:szCs w:val="21"/>
              </w:rPr>
            </w:pPr>
            <w:r>
              <w:rPr>
                <w:szCs w:val="21"/>
              </w:rPr>
              <w:t>序号</w:t>
            </w:r>
          </w:p>
        </w:tc>
        <w:tc>
          <w:tcPr>
            <w:tcW w:w="2122" w:type="pct"/>
            <w:vAlign w:val="center"/>
          </w:tcPr>
          <w:p w14:paraId="4B08E549">
            <w:pPr>
              <w:jc w:val="center"/>
              <w:rPr>
                <w:szCs w:val="21"/>
              </w:rPr>
            </w:pPr>
            <w:r>
              <w:rPr>
                <w:szCs w:val="21"/>
              </w:rPr>
              <w:t>价格分项组成</w:t>
            </w:r>
          </w:p>
        </w:tc>
        <w:tc>
          <w:tcPr>
            <w:tcW w:w="2218" w:type="pct"/>
            <w:vAlign w:val="center"/>
          </w:tcPr>
          <w:p w14:paraId="286A3C8E">
            <w:pPr>
              <w:jc w:val="center"/>
              <w:rPr>
                <w:szCs w:val="21"/>
              </w:rPr>
            </w:pPr>
            <w:r>
              <w:rPr>
                <w:szCs w:val="21"/>
              </w:rPr>
              <w:t>报价</w:t>
            </w:r>
          </w:p>
        </w:tc>
      </w:tr>
      <w:tr w14:paraId="2075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15790E89">
            <w:pPr>
              <w:jc w:val="center"/>
              <w:rPr>
                <w:szCs w:val="21"/>
              </w:rPr>
            </w:pPr>
            <w:r>
              <w:rPr>
                <w:szCs w:val="21"/>
              </w:rPr>
              <w:t>1</w:t>
            </w:r>
          </w:p>
        </w:tc>
        <w:tc>
          <w:tcPr>
            <w:tcW w:w="2122" w:type="pct"/>
            <w:vMerge w:val="restart"/>
            <w:vAlign w:val="center"/>
          </w:tcPr>
          <w:p w14:paraId="5B3B42FA">
            <w:pPr>
              <w:jc w:val="center"/>
              <w:rPr>
                <w:szCs w:val="21"/>
              </w:rPr>
            </w:pPr>
            <w:r>
              <w:rPr>
                <w:szCs w:val="21"/>
              </w:rPr>
              <w:t>人员费用</w:t>
            </w:r>
          </w:p>
        </w:tc>
        <w:tc>
          <w:tcPr>
            <w:tcW w:w="2218" w:type="pct"/>
            <w:vAlign w:val="center"/>
          </w:tcPr>
          <w:p w14:paraId="31C423C0">
            <w:pPr>
              <w:jc w:val="left"/>
              <w:rPr>
                <w:szCs w:val="21"/>
              </w:rPr>
            </w:pPr>
            <w:r>
              <w:rPr>
                <w:szCs w:val="21"/>
              </w:rPr>
              <w:t>人员工资：</w:t>
            </w:r>
          </w:p>
        </w:tc>
      </w:tr>
      <w:tr w14:paraId="1999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235D9147">
            <w:pPr>
              <w:jc w:val="center"/>
              <w:rPr>
                <w:szCs w:val="21"/>
              </w:rPr>
            </w:pPr>
          </w:p>
        </w:tc>
        <w:tc>
          <w:tcPr>
            <w:tcW w:w="2122" w:type="pct"/>
            <w:vMerge w:val="continue"/>
            <w:vAlign w:val="center"/>
          </w:tcPr>
          <w:p w14:paraId="33A47702">
            <w:pPr>
              <w:jc w:val="center"/>
              <w:rPr>
                <w:szCs w:val="21"/>
              </w:rPr>
            </w:pPr>
          </w:p>
        </w:tc>
        <w:tc>
          <w:tcPr>
            <w:tcW w:w="2218" w:type="pct"/>
            <w:vAlign w:val="center"/>
          </w:tcPr>
          <w:p w14:paraId="334141F7">
            <w:pPr>
              <w:jc w:val="left"/>
              <w:rPr>
                <w:szCs w:val="21"/>
              </w:rPr>
            </w:pPr>
            <w:r>
              <w:rPr>
                <w:rFonts w:hint="eastAsia"/>
                <w:szCs w:val="21"/>
              </w:rPr>
              <w:t>社会保险：</w:t>
            </w:r>
          </w:p>
        </w:tc>
      </w:tr>
      <w:tr w14:paraId="02AC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1E2DA54B">
            <w:pPr>
              <w:jc w:val="center"/>
              <w:rPr>
                <w:szCs w:val="21"/>
              </w:rPr>
            </w:pPr>
          </w:p>
        </w:tc>
        <w:tc>
          <w:tcPr>
            <w:tcW w:w="2122" w:type="pct"/>
            <w:vMerge w:val="continue"/>
            <w:vAlign w:val="center"/>
          </w:tcPr>
          <w:p w14:paraId="7C21FED2">
            <w:pPr>
              <w:jc w:val="center"/>
              <w:rPr>
                <w:szCs w:val="21"/>
              </w:rPr>
            </w:pPr>
          </w:p>
        </w:tc>
        <w:tc>
          <w:tcPr>
            <w:tcW w:w="2218" w:type="pct"/>
            <w:vAlign w:val="center"/>
          </w:tcPr>
          <w:p w14:paraId="21050F64">
            <w:pPr>
              <w:jc w:val="left"/>
              <w:rPr>
                <w:szCs w:val="21"/>
              </w:rPr>
            </w:pPr>
            <w:r>
              <w:rPr>
                <w:rFonts w:hint="eastAsia"/>
                <w:szCs w:val="21"/>
              </w:rPr>
              <w:t>住房公积金：</w:t>
            </w:r>
          </w:p>
        </w:tc>
      </w:tr>
      <w:tr w14:paraId="3B8B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67AD24FC">
            <w:pPr>
              <w:jc w:val="center"/>
              <w:rPr>
                <w:szCs w:val="21"/>
              </w:rPr>
            </w:pPr>
          </w:p>
        </w:tc>
        <w:tc>
          <w:tcPr>
            <w:tcW w:w="2122" w:type="pct"/>
            <w:vMerge w:val="continue"/>
            <w:vAlign w:val="center"/>
          </w:tcPr>
          <w:p w14:paraId="53A0FE30">
            <w:pPr>
              <w:jc w:val="center"/>
              <w:rPr>
                <w:szCs w:val="21"/>
              </w:rPr>
            </w:pPr>
          </w:p>
        </w:tc>
        <w:tc>
          <w:tcPr>
            <w:tcW w:w="2218" w:type="pct"/>
            <w:vAlign w:val="center"/>
          </w:tcPr>
          <w:p w14:paraId="7EE8D435">
            <w:pPr>
              <w:jc w:val="left"/>
              <w:rPr>
                <w:szCs w:val="21"/>
              </w:rPr>
            </w:pPr>
            <w:r>
              <w:rPr>
                <w:szCs w:val="21"/>
              </w:rPr>
              <w:t>福利</w:t>
            </w:r>
            <w:r>
              <w:rPr>
                <w:rFonts w:hint="eastAsia"/>
                <w:szCs w:val="21"/>
              </w:rPr>
              <w:t>费</w:t>
            </w:r>
            <w:r>
              <w:rPr>
                <w:szCs w:val="21"/>
              </w:rPr>
              <w:t>：</w:t>
            </w:r>
          </w:p>
        </w:tc>
      </w:tr>
      <w:tr w14:paraId="78CA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3EB91B08">
            <w:pPr>
              <w:jc w:val="center"/>
              <w:rPr>
                <w:szCs w:val="21"/>
              </w:rPr>
            </w:pPr>
          </w:p>
        </w:tc>
        <w:tc>
          <w:tcPr>
            <w:tcW w:w="2122" w:type="pct"/>
            <w:vMerge w:val="continue"/>
            <w:vAlign w:val="center"/>
          </w:tcPr>
          <w:p w14:paraId="53BDFADC">
            <w:pPr>
              <w:jc w:val="center"/>
              <w:rPr>
                <w:szCs w:val="21"/>
              </w:rPr>
            </w:pPr>
          </w:p>
        </w:tc>
        <w:tc>
          <w:tcPr>
            <w:tcW w:w="2218" w:type="pct"/>
            <w:vAlign w:val="center"/>
          </w:tcPr>
          <w:p w14:paraId="63DBD849">
            <w:pPr>
              <w:jc w:val="left"/>
              <w:rPr>
                <w:szCs w:val="21"/>
              </w:rPr>
            </w:pPr>
            <w:r>
              <w:rPr>
                <w:rFonts w:hint="eastAsia"/>
                <w:szCs w:val="21"/>
              </w:rPr>
              <w:t>加班费</w:t>
            </w:r>
            <w:r>
              <w:rPr>
                <w:szCs w:val="21"/>
              </w:rPr>
              <w:t>：</w:t>
            </w:r>
          </w:p>
        </w:tc>
      </w:tr>
      <w:tr w14:paraId="1295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1FD545EC">
            <w:pPr>
              <w:jc w:val="center"/>
              <w:rPr>
                <w:szCs w:val="21"/>
              </w:rPr>
            </w:pPr>
          </w:p>
        </w:tc>
        <w:tc>
          <w:tcPr>
            <w:tcW w:w="2122" w:type="pct"/>
            <w:vMerge w:val="continue"/>
            <w:vAlign w:val="center"/>
          </w:tcPr>
          <w:p w14:paraId="6B7A8B16">
            <w:pPr>
              <w:jc w:val="center"/>
              <w:rPr>
                <w:szCs w:val="21"/>
              </w:rPr>
            </w:pPr>
          </w:p>
        </w:tc>
        <w:tc>
          <w:tcPr>
            <w:tcW w:w="2218" w:type="pct"/>
            <w:vAlign w:val="center"/>
          </w:tcPr>
          <w:p w14:paraId="3E162B9B">
            <w:pPr>
              <w:jc w:val="left"/>
              <w:rPr>
                <w:szCs w:val="21"/>
              </w:rPr>
            </w:pPr>
            <w:r>
              <w:rPr>
                <w:rFonts w:hint="eastAsia"/>
                <w:szCs w:val="21"/>
              </w:rPr>
              <w:t>其他：</w:t>
            </w:r>
          </w:p>
        </w:tc>
      </w:tr>
      <w:tr w14:paraId="1026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59" w:type="pct"/>
            <w:vAlign w:val="center"/>
          </w:tcPr>
          <w:p w14:paraId="38F160CE">
            <w:pPr>
              <w:jc w:val="center"/>
              <w:rPr>
                <w:szCs w:val="21"/>
              </w:rPr>
            </w:pPr>
            <w:r>
              <w:rPr>
                <w:szCs w:val="21"/>
              </w:rPr>
              <w:t>2</w:t>
            </w:r>
          </w:p>
        </w:tc>
        <w:tc>
          <w:tcPr>
            <w:tcW w:w="2122" w:type="pct"/>
            <w:vAlign w:val="center"/>
          </w:tcPr>
          <w:p w14:paraId="31995E02">
            <w:pPr>
              <w:jc w:val="center"/>
              <w:rPr>
                <w:szCs w:val="21"/>
              </w:rPr>
            </w:pPr>
            <w:r>
              <w:rPr>
                <w:szCs w:val="21"/>
              </w:rPr>
              <w:t>工具耗材费用</w:t>
            </w:r>
          </w:p>
        </w:tc>
        <w:tc>
          <w:tcPr>
            <w:tcW w:w="2218" w:type="pct"/>
            <w:vAlign w:val="center"/>
          </w:tcPr>
          <w:p w14:paraId="293308F2">
            <w:pPr>
              <w:jc w:val="left"/>
              <w:rPr>
                <w:szCs w:val="21"/>
              </w:rPr>
            </w:pPr>
          </w:p>
        </w:tc>
      </w:tr>
      <w:tr w14:paraId="77B9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297D8EB6">
            <w:pPr>
              <w:jc w:val="center"/>
              <w:rPr>
                <w:rFonts w:hint="eastAsia" w:ascii="Times New Roman" w:hAnsi="Times New Roman" w:eastAsia="宋体" w:cs="Times New Roman"/>
                <w:kern w:val="2"/>
                <w:sz w:val="21"/>
                <w:szCs w:val="21"/>
                <w:lang w:val="en-US" w:eastAsia="zh-CN" w:bidi="ar-SA"/>
              </w:rPr>
            </w:pPr>
            <w:r>
              <w:rPr>
                <w:rFonts w:hint="eastAsia" w:eastAsia="宋体"/>
                <w:szCs w:val="21"/>
                <w:lang w:val="en-US" w:eastAsia="zh-CN"/>
              </w:rPr>
              <w:t>3</w:t>
            </w:r>
          </w:p>
        </w:tc>
        <w:tc>
          <w:tcPr>
            <w:tcW w:w="2122" w:type="pct"/>
            <w:vAlign w:val="center"/>
          </w:tcPr>
          <w:p w14:paraId="1B1F028F">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灭鼠灭蟑等消杀费用</w:t>
            </w:r>
          </w:p>
        </w:tc>
        <w:tc>
          <w:tcPr>
            <w:tcW w:w="2218" w:type="pct"/>
            <w:vAlign w:val="center"/>
          </w:tcPr>
          <w:p w14:paraId="4E6E7666">
            <w:pPr>
              <w:jc w:val="left"/>
              <w:rPr>
                <w:szCs w:val="21"/>
              </w:rPr>
            </w:pPr>
          </w:p>
        </w:tc>
      </w:tr>
      <w:tr w14:paraId="595B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22DB3A3A">
            <w:pPr>
              <w:jc w:val="center"/>
              <w:rPr>
                <w:rFonts w:hint="eastAsia" w:eastAsia="宋体"/>
                <w:szCs w:val="21"/>
                <w:lang w:val="en-US" w:eastAsia="zh-CN"/>
              </w:rPr>
            </w:pPr>
            <w:r>
              <w:rPr>
                <w:rFonts w:hint="eastAsia"/>
                <w:szCs w:val="21"/>
                <w:lang w:val="en-US" w:eastAsia="zh-CN"/>
              </w:rPr>
              <w:t>4</w:t>
            </w:r>
          </w:p>
        </w:tc>
        <w:tc>
          <w:tcPr>
            <w:tcW w:w="2122" w:type="pct"/>
            <w:vAlign w:val="center"/>
          </w:tcPr>
          <w:p w14:paraId="2AAB83B0">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公寓公共区域吹风机费用</w:t>
            </w:r>
          </w:p>
        </w:tc>
        <w:tc>
          <w:tcPr>
            <w:tcW w:w="2218" w:type="pct"/>
            <w:vAlign w:val="center"/>
          </w:tcPr>
          <w:p w14:paraId="52B8151E">
            <w:pPr>
              <w:jc w:val="left"/>
              <w:rPr>
                <w:szCs w:val="21"/>
              </w:rPr>
            </w:pPr>
          </w:p>
        </w:tc>
      </w:tr>
      <w:tr w14:paraId="656B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D6F72A3">
            <w:pPr>
              <w:jc w:val="center"/>
              <w:rPr>
                <w:rFonts w:hint="eastAsia" w:ascii="Times New Roman" w:hAnsi="Times New Roman" w:eastAsia="宋体" w:cs="Times New Roman"/>
                <w:kern w:val="2"/>
                <w:sz w:val="21"/>
                <w:szCs w:val="21"/>
                <w:lang w:val="en-US" w:eastAsia="zh-CN" w:bidi="ar-SA"/>
              </w:rPr>
            </w:pPr>
            <w:r>
              <w:rPr>
                <w:rFonts w:hint="eastAsia" w:eastAsia="宋体"/>
                <w:szCs w:val="21"/>
                <w:lang w:val="en-US" w:eastAsia="zh-CN"/>
              </w:rPr>
              <w:t>5</w:t>
            </w:r>
          </w:p>
        </w:tc>
        <w:tc>
          <w:tcPr>
            <w:tcW w:w="2122" w:type="pct"/>
            <w:vAlign w:val="center"/>
          </w:tcPr>
          <w:p w14:paraId="1372F5FD">
            <w:pPr>
              <w:jc w:val="center"/>
              <w:rPr>
                <w:rFonts w:hint="eastAsia" w:ascii="Times New Roman" w:hAnsi="Times New Roman" w:eastAsia="宋体" w:cs="Times New Roman"/>
                <w:szCs w:val="21"/>
              </w:rPr>
            </w:pPr>
            <w:r>
              <w:rPr>
                <w:rFonts w:hint="eastAsia" w:ascii="Times New Roman" w:hAnsi="Times New Roman" w:eastAsia="宋体" w:cs="Times New Roman"/>
                <w:szCs w:val="21"/>
              </w:rPr>
              <w:t>服装费用</w:t>
            </w:r>
          </w:p>
        </w:tc>
        <w:tc>
          <w:tcPr>
            <w:tcW w:w="2218" w:type="pct"/>
            <w:vAlign w:val="center"/>
          </w:tcPr>
          <w:p w14:paraId="0202BED5">
            <w:pPr>
              <w:jc w:val="left"/>
              <w:rPr>
                <w:szCs w:val="21"/>
              </w:rPr>
            </w:pPr>
          </w:p>
        </w:tc>
      </w:tr>
      <w:tr w14:paraId="17A4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05D301F3">
            <w:pPr>
              <w:jc w:val="center"/>
              <w:rPr>
                <w:rFonts w:hint="eastAsia" w:ascii="Times New Roman" w:hAnsi="Times New Roman" w:eastAsia="宋体" w:cs="Times New Roman"/>
                <w:kern w:val="2"/>
                <w:sz w:val="21"/>
                <w:szCs w:val="21"/>
                <w:lang w:val="en-US" w:eastAsia="zh-CN" w:bidi="ar-SA"/>
              </w:rPr>
            </w:pPr>
            <w:r>
              <w:rPr>
                <w:rFonts w:hint="eastAsia" w:eastAsia="宋体"/>
                <w:szCs w:val="21"/>
                <w:lang w:val="en-US" w:eastAsia="zh-CN"/>
              </w:rPr>
              <w:t>6</w:t>
            </w:r>
          </w:p>
        </w:tc>
        <w:tc>
          <w:tcPr>
            <w:tcW w:w="2122" w:type="pct"/>
            <w:vAlign w:val="center"/>
          </w:tcPr>
          <w:p w14:paraId="55373CDA">
            <w:pPr>
              <w:jc w:val="center"/>
              <w:rPr>
                <w:szCs w:val="21"/>
              </w:rPr>
            </w:pPr>
            <w:r>
              <w:rPr>
                <w:szCs w:val="21"/>
              </w:rPr>
              <w:t>办公费用</w:t>
            </w:r>
          </w:p>
        </w:tc>
        <w:tc>
          <w:tcPr>
            <w:tcW w:w="2218" w:type="pct"/>
            <w:vAlign w:val="center"/>
          </w:tcPr>
          <w:p w14:paraId="1AF6DF6D">
            <w:pPr>
              <w:jc w:val="left"/>
              <w:rPr>
                <w:szCs w:val="21"/>
              </w:rPr>
            </w:pPr>
          </w:p>
        </w:tc>
      </w:tr>
      <w:tr w14:paraId="1AFE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1E096F4">
            <w:pPr>
              <w:jc w:val="center"/>
              <w:rPr>
                <w:rFonts w:hint="eastAsia" w:ascii="Times New Roman" w:hAnsi="Times New Roman" w:eastAsia="宋体" w:cs="Times New Roman"/>
                <w:kern w:val="2"/>
                <w:sz w:val="21"/>
                <w:szCs w:val="21"/>
                <w:lang w:val="en-US" w:eastAsia="zh-CN" w:bidi="ar-SA"/>
              </w:rPr>
            </w:pPr>
            <w:r>
              <w:rPr>
                <w:rFonts w:hint="eastAsia" w:eastAsia="宋体"/>
                <w:szCs w:val="21"/>
                <w:lang w:val="en-US" w:eastAsia="zh-CN"/>
              </w:rPr>
              <w:t>7</w:t>
            </w:r>
          </w:p>
        </w:tc>
        <w:tc>
          <w:tcPr>
            <w:tcW w:w="2122" w:type="pct"/>
            <w:vAlign w:val="center"/>
          </w:tcPr>
          <w:p w14:paraId="545946E2">
            <w:pPr>
              <w:jc w:val="center"/>
              <w:rPr>
                <w:szCs w:val="21"/>
              </w:rPr>
            </w:pPr>
            <w:r>
              <w:rPr>
                <w:szCs w:val="21"/>
              </w:rPr>
              <w:t>固定资产折旧</w:t>
            </w:r>
          </w:p>
        </w:tc>
        <w:tc>
          <w:tcPr>
            <w:tcW w:w="2218" w:type="pct"/>
            <w:vAlign w:val="center"/>
          </w:tcPr>
          <w:p w14:paraId="2C58DA8F">
            <w:pPr>
              <w:jc w:val="left"/>
              <w:rPr>
                <w:szCs w:val="21"/>
              </w:rPr>
            </w:pPr>
          </w:p>
        </w:tc>
      </w:tr>
      <w:tr w14:paraId="13CE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65D6E982">
            <w:pPr>
              <w:jc w:val="center"/>
              <w:rPr>
                <w:rFonts w:hint="default" w:ascii="Times New Roman" w:hAnsi="Times New Roman" w:eastAsia="宋体" w:cs="Times New Roman"/>
                <w:kern w:val="2"/>
                <w:sz w:val="21"/>
                <w:szCs w:val="21"/>
                <w:lang w:val="en-US" w:eastAsia="zh-CN" w:bidi="ar-SA"/>
              </w:rPr>
            </w:pPr>
            <w:r>
              <w:rPr>
                <w:rFonts w:hint="eastAsia" w:eastAsia="宋体"/>
                <w:szCs w:val="21"/>
                <w:lang w:val="en-US" w:eastAsia="zh-CN"/>
              </w:rPr>
              <w:t>8</w:t>
            </w:r>
          </w:p>
        </w:tc>
        <w:tc>
          <w:tcPr>
            <w:tcW w:w="2122" w:type="pct"/>
            <w:vAlign w:val="center"/>
          </w:tcPr>
          <w:p w14:paraId="362096C0">
            <w:pPr>
              <w:jc w:val="center"/>
              <w:rPr>
                <w:szCs w:val="21"/>
              </w:rPr>
            </w:pPr>
            <w:r>
              <w:rPr>
                <w:szCs w:val="21"/>
              </w:rPr>
              <w:t>利润</w:t>
            </w:r>
          </w:p>
        </w:tc>
        <w:tc>
          <w:tcPr>
            <w:tcW w:w="2218" w:type="pct"/>
            <w:vAlign w:val="center"/>
          </w:tcPr>
          <w:p w14:paraId="7EECB504">
            <w:pPr>
              <w:jc w:val="left"/>
              <w:rPr>
                <w:szCs w:val="21"/>
              </w:rPr>
            </w:pPr>
          </w:p>
        </w:tc>
      </w:tr>
      <w:tr w14:paraId="7EFF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E7A95F6">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9</w:t>
            </w:r>
          </w:p>
        </w:tc>
        <w:tc>
          <w:tcPr>
            <w:tcW w:w="2122" w:type="pct"/>
            <w:vAlign w:val="center"/>
          </w:tcPr>
          <w:p w14:paraId="513AEEBB">
            <w:pPr>
              <w:jc w:val="center"/>
              <w:rPr>
                <w:szCs w:val="21"/>
              </w:rPr>
            </w:pPr>
            <w:r>
              <w:rPr>
                <w:szCs w:val="21"/>
              </w:rPr>
              <w:t>税金</w:t>
            </w:r>
          </w:p>
        </w:tc>
        <w:tc>
          <w:tcPr>
            <w:tcW w:w="2218" w:type="pct"/>
            <w:vAlign w:val="center"/>
          </w:tcPr>
          <w:p w14:paraId="7D1EA346">
            <w:pPr>
              <w:jc w:val="left"/>
              <w:rPr>
                <w:szCs w:val="21"/>
              </w:rPr>
            </w:pPr>
          </w:p>
        </w:tc>
      </w:tr>
      <w:tr w14:paraId="7213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70CD7EFF">
            <w:pPr>
              <w:jc w:val="center"/>
              <w:rPr>
                <w:rFonts w:hint="default" w:eastAsia="宋体"/>
                <w:szCs w:val="21"/>
                <w:lang w:val="en-US" w:eastAsia="zh-CN"/>
              </w:rPr>
            </w:pPr>
            <w:r>
              <w:rPr>
                <w:rFonts w:hint="eastAsia"/>
                <w:szCs w:val="21"/>
                <w:lang w:val="en-US" w:eastAsia="zh-CN"/>
              </w:rPr>
              <w:t>10</w:t>
            </w:r>
          </w:p>
        </w:tc>
        <w:tc>
          <w:tcPr>
            <w:tcW w:w="2122" w:type="pct"/>
            <w:vAlign w:val="center"/>
          </w:tcPr>
          <w:p w14:paraId="0B268977">
            <w:pPr>
              <w:jc w:val="center"/>
              <w:rPr>
                <w:szCs w:val="21"/>
              </w:rPr>
            </w:pPr>
            <w:r>
              <w:rPr>
                <w:szCs w:val="21"/>
              </w:rPr>
              <w:t>其他需要列明的费用</w:t>
            </w:r>
          </w:p>
        </w:tc>
        <w:tc>
          <w:tcPr>
            <w:tcW w:w="2218" w:type="pct"/>
            <w:vAlign w:val="center"/>
          </w:tcPr>
          <w:p w14:paraId="58773455">
            <w:pPr>
              <w:jc w:val="left"/>
              <w:rPr>
                <w:szCs w:val="21"/>
              </w:rPr>
            </w:pPr>
          </w:p>
        </w:tc>
      </w:tr>
      <w:tr w14:paraId="415D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2C0093BF">
            <w:pPr>
              <w:jc w:val="center"/>
              <w:rPr>
                <w:szCs w:val="21"/>
              </w:rPr>
            </w:pPr>
            <w:r>
              <w:rPr>
                <w:szCs w:val="21"/>
              </w:rPr>
              <w:t>合计</w:t>
            </w:r>
          </w:p>
        </w:tc>
        <w:tc>
          <w:tcPr>
            <w:tcW w:w="2218" w:type="pct"/>
            <w:vAlign w:val="center"/>
          </w:tcPr>
          <w:p w14:paraId="02C12958">
            <w:pPr>
              <w:jc w:val="left"/>
              <w:rPr>
                <w:szCs w:val="21"/>
              </w:rPr>
            </w:pPr>
          </w:p>
        </w:tc>
      </w:tr>
    </w:tbl>
    <w:p w14:paraId="25BA3593">
      <w:pPr>
        <w:spacing w:line="360" w:lineRule="auto"/>
        <w:rPr>
          <w:kern w:val="0"/>
          <w:sz w:val="24"/>
          <w:szCs w:val="24"/>
        </w:rPr>
      </w:pPr>
    </w:p>
    <w:p w14:paraId="78C2578D">
      <w:pPr>
        <w:spacing w:line="360" w:lineRule="auto"/>
        <w:rPr>
          <w:kern w:val="0"/>
          <w:sz w:val="24"/>
          <w:szCs w:val="24"/>
        </w:rPr>
      </w:pPr>
      <w:r>
        <w:rPr>
          <w:kern w:val="0"/>
          <w:sz w:val="24"/>
          <w:szCs w:val="24"/>
        </w:rPr>
        <w:t>注：1. 上述合计价格应为服务期的最终优惠价格。</w:t>
      </w:r>
    </w:p>
    <w:p w14:paraId="5A843D07">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153C2C8E">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1A854C61">
      <w:pPr>
        <w:spacing w:line="360" w:lineRule="auto"/>
        <w:ind w:firstLine="448" w:firstLineChars="200"/>
        <w:rPr>
          <w:kern w:val="0"/>
          <w:sz w:val="24"/>
          <w:szCs w:val="24"/>
        </w:rPr>
      </w:pPr>
      <w:r>
        <w:rPr>
          <w:kern w:val="0"/>
          <w:sz w:val="24"/>
          <w:szCs w:val="24"/>
        </w:rPr>
        <w:t>4. 上述表格中列明的条目，在本项目中如不涉及，请填写“不涉及”。</w:t>
      </w:r>
    </w:p>
    <w:p w14:paraId="2505A3D4">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609961F7">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45365A65">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51A439D4">
      <w:pPr>
        <w:spacing w:line="460" w:lineRule="exact"/>
        <w:rPr>
          <w:b/>
          <w:sz w:val="24"/>
        </w:rPr>
      </w:pPr>
      <w:r>
        <w:rPr>
          <w:b/>
          <w:sz w:val="24"/>
        </w:rPr>
        <w:t>附件4</w:t>
      </w:r>
    </w:p>
    <w:p w14:paraId="08AEC9D9">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729F146F">
      <w:pPr>
        <w:spacing w:line="460" w:lineRule="exact"/>
        <w:ind w:left="192"/>
        <w:rPr>
          <w:sz w:val="24"/>
        </w:rPr>
      </w:pPr>
      <w:r>
        <w:rPr>
          <w:sz w:val="24"/>
        </w:rPr>
        <w:t>项目名称：</w:t>
      </w:r>
      <w:r>
        <w:rPr>
          <w:sz w:val="24"/>
          <w:u w:val="single"/>
        </w:rPr>
        <w:t xml:space="preserve">                    </w:t>
      </w:r>
    </w:p>
    <w:p w14:paraId="48290CCB">
      <w:pPr>
        <w:spacing w:line="460" w:lineRule="exact"/>
        <w:ind w:left="192"/>
        <w:rPr>
          <w:sz w:val="24"/>
        </w:rPr>
      </w:pPr>
      <w:r>
        <w:rPr>
          <w:sz w:val="24"/>
        </w:rPr>
        <w:t>项目编号：</w:t>
      </w:r>
      <w:r>
        <w:rPr>
          <w:sz w:val="24"/>
          <w:u w:val="single"/>
        </w:rPr>
        <w:t xml:space="preserve">                    </w:t>
      </w:r>
    </w:p>
    <w:p w14:paraId="469E382F">
      <w:pPr>
        <w:spacing w:line="460" w:lineRule="exact"/>
        <w:ind w:left="192"/>
        <w:rPr>
          <w:sz w:val="24"/>
        </w:rPr>
      </w:pPr>
      <w:r>
        <w:rPr>
          <w:sz w:val="24"/>
        </w:rPr>
        <w:t>包    号：</w:t>
      </w:r>
      <w:r>
        <w:rPr>
          <w:sz w:val="24"/>
          <w:u w:val="single"/>
        </w:rPr>
        <w:t xml:space="preserve">                    </w:t>
      </w:r>
    </w:p>
    <w:p w14:paraId="368EE89C">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01DA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1288B58">
            <w:pPr>
              <w:jc w:val="center"/>
              <w:rPr>
                <w:sz w:val="24"/>
                <w:szCs w:val="24"/>
              </w:rPr>
            </w:pPr>
            <w:r>
              <w:rPr>
                <w:rFonts w:hint="eastAsia"/>
                <w:sz w:val="24"/>
                <w:szCs w:val="24"/>
              </w:rPr>
              <w:t>序号</w:t>
            </w:r>
          </w:p>
        </w:tc>
        <w:tc>
          <w:tcPr>
            <w:tcW w:w="1356" w:type="dxa"/>
            <w:vAlign w:val="center"/>
          </w:tcPr>
          <w:p w14:paraId="25CE8C08">
            <w:pPr>
              <w:jc w:val="center"/>
              <w:rPr>
                <w:sz w:val="24"/>
                <w:szCs w:val="24"/>
              </w:rPr>
            </w:pPr>
            <w:r>
              <w:rPr>
                <w:sz w:val="24"/>
                <w:szCs w:val="24"/>
              </w:rPr>
              <w:t>具体岗位</w:t>
            </w:r>
          </w:p>
        </w:tc>
        <w:tc>
          <w:tcPr>
            <w:tcW w:w="1512" w:type="dxa"/>
            <w:vAlign w:val="center"/>
          </w:tcPr>
          <w:p w14:paraId="403318F8">
            <w:pPr>
              <w:jc w:val="center"/>
              <w:rPr>
                <w:sz w:val="24"/>
                <w:szCs w:val="24"/>
              </w:rPr>
            </w:pPr>
            <w:r>
              <w:rPr>
                <w:sz w:val="24"/>
                <w:szCs w:val="24"/>
              </w:rPr>
              <w:t>人数（人）</w:t>
            </w:r>
          </w:p>
        </w:tc>
        <w:tc>
          <w:tcPr>
            <w:tcW w:w="1416" w:type="dxa"/>
            <w:vAlign w:val="center"/>
          </w:tcPr>
          <w:p w14:paraId="61595218">
            <w:pPr>
              <w:jc w:val="center"/>
              <w:rPr>
                <w:sz w:val="24"/>
                <w:szCs w:val="24"/>
              </w:rPr>
            </w:pPr>
            <w:r>
              <w:rPr>
                <w:sz w:val="24"/>
                <w:szCs w:val="24"/>
              </w:rPr>
              <w:t>月工资/人</w:t>
            </w:r>
          </w:p>
        </w:tc>
        <w:tc>
          <w:tcPr>
            <w:tcW w:w="1296" w:type="dxa"/>
            <w:vAlign w:val="center"/>
          </w:tcPr>
          <w:p w14:paraId="045D4824">
            <w:pPr>
              <w:jc w:val="center"/>
              <w:rPr>
                <w:sz w:val="24"/>
                <w:szCs w:val="24"/>
              </w:rPr>
            </w:pPr>
            <w:r>
              <w:rPr>
                <w:sz w:val="24"/>
                <w:szCs w:val="24"/>
              </w:rPr>
              <w:t>月保险/人</w:t>
            </w:r>
          </w:p>
        </w:tc>
        <w:tc>
          <w:tcPr>
            <w:tcW w:w="1116" w:type="dxa"/>
            <w:vAlign w:val="center"/>
          </w:tcPr>
          <w:p w14:paraId="59C330A9">
            <w:pPr>
              <w:jc w:val="center"/>
              <w:rPr>
                <w:sz w:val="24"/>
                <w:szCs w:val="24"/>
              </w:rPr>
            </w:pPr>
            <w:r>
              <w:rPr>
                <w:rFonts w:hint="eastAsia"/>
                <w:sz w:val="24"/>
                <w:szCs w:val="24"/>
              </w:rPr>
              <w:t>月公积金/人</w:t>
            </w:r>
          </w:p>
        </w:tc>
        <w:tc>
          <w:tcPr>
            <w:tcW w:w="1116" w:type="dxa"/>
            <w:vAlign w:val="center"/>
          </w:tcPr>
          <w:p w14:paraId="26F0D232">
            <w:pPr>
              <w:jc w:val="center"/>
              <w:rPr>
                <w:sz w:val="24"/>
                <w:szCs w:val="24"/>
              </w:rPr>
            </w:pPr>
            <w:r>
              <w:rPr>
                <w:sz w:val="24"/>
                <w:szCs w:val="24"/>
              </w:rPr>
              <w:t>月小计</w:t>
            </w:r>
          </w:p>
        </w:tc>
        <w:tc>
          <w:tcPr>
            <w:tcW w:w="1968" w:type="dxa"/>
            <w:vAlign w:val="center"/>
          </w:tcPr>
          <w:p w14:paraId="66C1B1A2">
            <w:pPr>
              <w:jc w:val="center"/>
              <w:rPr>
                <w:sz w:val="24"/>
                <w:szCs w:val="24"/>
              </w:rPr>
            </w:pPr>
            <w:r>
              <w:rPr>
                <w:sz w:val="24"/>
                <w:szCs w:val="24"/>
              </w:rPr>
              <w:t>招标文件规定的服务期</w:t>
            </w:r>
            <w:r>
              <w:rPr>
                <w:rFonts w:hint="eastAsia"/>
                <w:sz w:val="24"/>
                <w:szCs w:val="24"/>
              </w:rPr>
              <w:t>小计</w:t>
            </w:r>
          </w:p>
        </w:tc>
      </w:tr>
      <w:tr w14:paraId="4241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18F5BA3">
            <w:pPr>
              <w:jc w:val="center"/>
              <w:rPr>
                <w:sz w:val="24"/>
                <w:szCs w:val="24"/>
              </w:rPr>
            </w:pPr>
          </w:p>
        </w:tc>
        <w:tc>
          <w:tcPr>
            <w:tcW w:w="1356" w:type="dxa"/>
            <w:vAlign w:val="center"/>
          </w:tcPr>
          <w:p w14:paraId="788E1A65">
            <w:pPr>
              <w:jc w:val="center"/>
              <w:rPr>
                <w:sz w:val="24"/>
                <w:szCs w:val="24"/>
              </w:rPr>
            </w:pPr>
          </w:p>
        </w:tc>
        <w:tc>
          <w:tcPr>
            <w:tcW w:w="1512" w:type="dxa"/>
            <w:vAlign w:val="center"/>
          </w:tcPr>
          <w:p w14:paraId="0BBD452D">
            <w:pPr>
              <w:jc w:val="center"/>
              <w:rPr>
                <w:sz w:val="24"/>
                <w:szCs w:val="24"/>
              </w:rPr>
            </w:pPr>
          </w:p>
        </w:tc>
        <w:tc>
          <w:tcPr>
            <w:tcW w:w="1416" w:type="dxa"/>
            <w:vAlign w:val="center"/>
          </w:tcPr>
          <w:p w14:paraId="0179AB28">
            <w:pPr>
              <w:jc w:val="center"/>
              <w:rPr>
                <w:sz w:val="24"/>
                <w:szCs w:val="24"/>
              </w:rPr>
            </w:pPr>
          </w:p>
        </w:tc>
        <w:tc>
          <w:tcPr>
            <w:tcW w:w="1296" w:type="dxa"/>
            <w:vAlign w:val="center"/>
          </w:tcPr>
          <w:p w14:paraId="4500519D">
            <w:pPr>
              <w:jc w:val="center"/>
              <w:rPr>
                <w:sz w:val="24"/>
                <w:szCs w:val="24"/>
              </w:rPr>
            </w:pPr>
          </w:p>
        </w:tc>
        <w:tc>
          <w:tcPr>
            <w:tcW w:w="1116" w:type="dxa"/>
            <w:vAlign w:val="center"/>
          </w:tcPr>
          <w:p w14:paraId="4A6A2375">
            <w:pPr>
              <w:jc w:val="center"/>
              <w:rPr>
                <w:sz w:val="24"/>
                <w:szCs w:val="24"/>
              </w:rPr>
            </w:pPr>
          </w:p>
        </w:tc>
        <w:tc>
          <w:tcPr>
            <w:tcW w:w="1116" w:type="dxa"/>
            <w:vAlign w:val="center"/>
          </w:tcPr>
          <w:p w14:paraId="68630A18">
            <w:pPr>
              <w:jc w:val="center"/>
              <w:rPr>
                <w:sz w:val="24"/>
                <w:szCs w:val="24"/>
              </w:rPr>
            </w:pPr>
          </w:p>
        </w:tc>
        <w:tc>
          <w:tcPr>
            <w:tcW w:w="1968" w:type="dxa"/>
            <w:vAlign w:val="center"/>
          </w:tcPr>
          <w:p w14:paraId="6D937C07">
            <w:pPr>
              <w:jc w:val="center"/>
              <w:rPr>
                <w:sz w:val="24"/>
                <w:szCs w:val="24"/>
              </w:rPr>
            </w:pPr>
          </w:p>
        </w:tc>
      </w:tr>
      <w:tr w14:paraId="2427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5AD1B48">
            <w:pPr>
              <w:jc w:val="center"/>
              <w:rPr>
                <w:sz w:val="24"/>
                <w:szCs w:val="24"/>
              </w:rPr>
            </w:pPr>
          </w:p>
        </w:tc>
        <w:tc>
          <w:tcPr>
            <w:tcW w:w="1356" w:type="dxa"/>
            <w:vAlign w:val="center"/>
          </w:tcPr>
          <w:p w14:paraId="7508DD8D">
            <w:pPr>
              <w:jc w:val="center"/>
              <w:rPr>
                <w:sz w:val="24"/>
                <w:szCs w:val="24"/>
              </w:rPr>
            </w:pPr>
          </w:p>
        </w:tc>
        <w:tc>
          <w:tcPr>
            <w:tcW w:w="1512" w:type="dxa"/>
            <w:vAlign w:val="center"/>
          </w:tcPr>
          <w:p w14:paraId="3DAFFA7E">
            <w:pPr>
              <w:jc w:val="center"/>
              <w:rPr>
                <w:sz w:val="24"/>
                <w:szCs w:val="24"/>
              </w:rPr>
            </w:pPr>
          </w:p>
        </w:tc>
        <w:tc>
          <w:tcPr>
            <w:tcW w:w="1416" w:type="dxa"/>
            <w:vAlign w:val="center"/>
          </w:tcPr>
          <w:p w14:paraId="3F3D9C78">
            <w:pPr>
              <w:jc w:val="center"/>
              <w:rPr>
                <w:sz w:val="24"/>
                <w:szCs w:val="24"/>
              </w:rPr>
            </w:pPr>
          </w:p>
        </w:tc>
        <w:tc>
          <w:tcPr>
            <w:tcW w:w="1296" w:type="dxa"/>
            <w:vAlign w:val="center"/>
          </w:tcPr>
          <w:p w14:paraId="16FA359D">
            <w:pPr>
              <w:jc w:val="center"/>
              <w:rPr>
                <w:sz w:val="24"/>
                <w:szCs w:val="24"/>
              </w:rPr>
            </w:pPr>
          </w:p>
        </w:tc>
        <w:tc>
          <w:tcPr>
            <w:tcW w:w="1116" w:type="dxa"/>
            <w:vAlign w:val="center"/>
          </w:tcPr>
          <w:p w14:paraId="7B31FEC4">
            <w:pPr>
              <w:jc w:val="center"/>
              <w:rPr>
                <w:sz w:val="24"/>
                <w:szCs w:val="24"/>
              </w:rPr>
            </w:pPr>
          </w:p>
        </w:tc>
        <w:tc>
          <w:tcPr>
            <w:tcW w:w="1116" w:type="dxa"/>
            <w:vAlign w:val="center"/>
          </w:tcPr>
          <w:p w14:paraId="4733486F">
            <w:pPr>
              <w:jc w:val="center"/>
              <w:rPr>
                <w:sz w:val="24"/>
                <w:szCs w:val="24"/>
              </w:rPr>
            </w:pPr>
          </w:p>
        </w:tc>
        <w:tc>
          <w:tcPr>
            <w:tcW w:w="1968" w:type="dxa"/>
            <w:vAlign w:val="center"/>
          </w:tcPr>
          <w:p w14:paraId="4D7D7BEF">
            <w:pPr>
              <w:jc w:val="center"/>
              <w:rPr>
                <w:sz w:val="24"/>
                <w:szCs w:val="24"/>
              </w:rPr>
            </w:pPr>
          </w:p>
        </w:tc>
      </w:tr>
      <w:tr w14:paraId="27EA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E6847EE">
            <w:pPr>
              <w:jc w:val="center"/>
              <w:rPr>
                <w:sz w:val="24"/>
                <w:szCs w:val="24"/>
              </w:rPr>
            </w:pPr>
          </w:p>
        </w:tc>
        <w:tc>
          <w:tcPr>
            <w:tcW w:w="1356" w:type="dxa"/>
            <w:vAlign w:val="center"/>
          </w:tcPr>
          <w:p w14:paraId="0F42DCC1">
            <w:pPr>
              <w:jc w:val="center"/>
              <w:rPr>
                <w:sz w:val="24"/>
                <w:szCs w:val="24"/>
              </w:rPr>
            </w:pPr>
          </w:p>
        </w:tc>
        <w:tc>
          <w:tcPr>
            <w:tcW w:w="1512" w:type="dxa"/>
            <w:vAlign w:val="center"/>
          </w:tcPr>
          <w:p w14:paraId="7AB605C1">
            <w:pPr>
              <w:jc w:val="center"/>
              <w:rPr>
                <w:sz w:val="24"/>
                <w:szCs w:val="24"/>
              </w:rPr>
            </w:pPr>
          </w:p>
        </w:tc>
        <w:tc>
          <w:tcPr>
            <w:tcW w:w="1416" w:type="dxa"/>
            <w:vAlign w:val="center"/>
          </w:tcPr>
          <w:p w14:paraId="756C2535">
            <w:pPr>
              <w:jc w:val="center"/>
              <w:rPr>
                <w:sz w:val="24"/>
                <w:szCs w:val="24"/>
              </w:rPr>
            </w:pPr>
          </w:p>
        </w:tc>
        <w:tc>
          <w:tcPr>
            <w:tcW w:w="1296" w:type="dxa"/>
            <w:vAlign w:val="center"/>
          </w:tcPr>
          <w:p w14:paraId="0D352A21">
            <w:pPr>
              <w:jc w:val="center"/>
              <w:rPr>
                <w:sz w:val="24"/>
                <w:szCs w:val="24"/>
              </w:rPr>
            </w:pPr>
          </w:p>
        </w:tc>
        <w:tc>
          <w:tcPr>
            <w:tcW w:w="1116" w:type="dxa"/>
            <w:vAlign w:val="center"/>
          </w:tcPr>
          <w:p w14:paraId="78658641">
            <w:pPr>
              <w:jc w:val="center"/>
              <w:rPr>
                <w:sz w:val="24"/>
                <w:szCs w:val="24"/>
              </w:rPr>
            </w:pPr>
          </w:p>
        </w:tc>
        <w:tc>
          <w:tcPr>
            <w:tcW w:w="1116" w:type="dxa"/>
            <w:vAlign w:val="center"/>
          </w:tcPr>
          <w:p w14:paraId="2F34F41D">
            <w:pPr>
              <w:jc w:val="center"/>
              <w:rPr>
                <w:sz w:val="24"/>
                <w:szCs w:val="24"/>
              </w:rPr>
            </w:pPr>
          </w:p>
        </w:tc>
        <w:tc>
          <w:tcPr>
            <w:tcW w:w="1968" w:type="dxa"/>
            <w:vAlign w:val="center"/>
          </w:tcPr>
          <w:p w14:paraId="46C76F8C">
            <w:pPr>
              <w:jc w:val="center"/>
              <w:rPr>
                <w:sz w:val="24"/>
                <w:szCs w:val="24"/>
              </w:rPr>
            </w:pPr>
          </w:p>
        </w:tc>
      </w:tr>
      <w:tr w14:paraId="6E72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5A61DF5">
            <w:pPr>
              <w:jc w:val="center"/>
              <w:rPr>
                <w:sz w:val="24"/>
                <w:szCs w:val="24"/>
              </w:rPr>
            </w:pPr>
          </w:p>
        </w:tc>
        <w:tc>
          <w:tcPr>
            <w:tcW w:w="1356" w:type="dxa"/>
            <w:vAlign w:val="center"/>
          </w:tcPr>
          <w:p w14:paraId="4A1BD7E7">
            <w:pPr>
              <w:jc w:val="center"/>
              <w:rPr>
                <w:sz w:val="24"/>
                <w:szCs w:val="24"/>
              </w:rPr>
            </w:pPr>
          </w:p>
        </w:tc>
        <w:tc>
          <w:tcPr>
            <w:tcW w:w="1512" w:type="dxa"/>
            <w:vAlign w:val="center"/>
          </w:tcPr>
          <w:p w14:paraId="22CBDC7A">
            <w:pPr>
              <w:jc w:val="center"/>
              <w:rPr>
                <w:sz w:val="24"/>
                <w:szCs w:val="24"/>
              </w:rPr>
            </w:pPr>
          </w:p>
        </w:tc>
        <w:tc>
          <w:tcPr>
            <w:tcW w:w="1416" w:type="dxa"/>
            <w:vAlign w:val="center"/>
          </w:tcPr>
          <w:p w14:paraId="4F86D99B">
            <w:pPr>
              <w:jc w:val="center"/>
              <w:rPr>
                <w:sz w:val="24"/>
                <w:szCs w:val="24"/>
              </w:rPr>
            </w:pPr>
          </w:p>
        </w:tc>
        <w:tc>
          <w:tcPr>
            <w:tcW w:w="1296" w:type="dxa"/>
            <w:vAlign w:val="center"/>
          </w:tcPr>
          <w:p w14:paraId="5624D716">
            <w:pPr>
              <w:jc w:val="center"/>
              <w:rPr>
                <w:sz w:val="24"/>
                <w:szCs w:val="24"/>
              </w:rPr>
            </w:pPr>
          </w:p>
        </w:tc>
        <w:tc>
          <w:tcPr>
            <w:tcW w:w="1116" w:type="dxa"/>
            <w:vAlign w:val="center"/>
          </w:tcPr>
          <w:p w14:paraId="79533FD9">
            <w:pPr>
              <w:jc w:val="center"/>
              <w:rPr>
                <w:sz w:val="24"/>
                <w:szCs w:val="24"/>
              </w:rPr>
            </w:pPr>
          </w:p>
        </w:tc>
        <w:tc>
          <w:tcPr>
            <w:tcW w:w="1116" w:type="dxa"/>
            <w:vAlign w:val="center"/>
          </w:tcPr>
          <w:p w14:paraId="31931250">
            <w:pPr>
              <w:jc w:val="center"/>
              <w:rPr>
                <w:sz w:val="24"/>
                <w:szCs w:val="24"/>
              </w:rPr>
            </w:pPr>
          </w:p>
        </w:tc>
        <w:tc>
          <w:tcPr>
            <w:tcW w:w="1968" w:type="dxa"/>
            <w:vAlign w:val="center"/>
          </w:tcPr>
          <w:p w14:paraId="66BE2272">
            <w:pPr>
              <w:jc w:val="center"/>
              <w:rPr>
                <w:sz w:val="24"/>
                <w:szCs w:val="24"/>
              </w:rPr>
            </w:pPr>
          </w:p>
        </w:tc>
      </w:tr>
      <w:tr w14:paraId="62E1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6F92182B">
            <w:pPr>
              <w:jc w:val="center"/>
              <w:rPr>
                <w:sz w:val="24"/>
                <w:szCs w:val="24"/>
              </w:rPr>
            </w:pPr>
            <w:r>
              <w:rPr>
                <w:rFonts w:hint="eastAsia"/>
                <w:sz w:val="24"/>
                <w:szCs w:val="24"/>
              </w:rPr>
              <w:t>人员费用合计</w:t>
            </w:r>
          </w:p>
        </w:tc>
        <w:tc>
          <w:tcPr>
            <w:tcW w:w="1116" w:type="dxa"/>
            <w:vAlign w:val="center"/>
          </w:tcPr>
          <w:p w14:paraId="7F135BEE">
            <w:pPr>
              <w:jc w:val="center"/>
              <w:rPr>
                <w:sz w:val="24"/>
                <w:szCs w:val="24"/>
              </w:rPr>
            </w:pPr>
          </w:p>
        </w:tc>
        <w:tc>
          <w:tcPr>
            <w:tcW w:w="1968" w:type="dxa"/>
            <w:vAlign w:val="center"/>
          </w:tcPr>
          <w:p w14:paraId="0120EE32">
            <w:pPr>
              <w:jc w:val="center"/>
              <w:rPr>
                <w:sz w:val="24"/>
                <w:szCs w:val="24"/>
              </w:rPr>
            </w:pPr>
          </w:p>
        </w:tc>
      </w:tr>
    </w:tbl>
    <w:p w14:paraId="2FCED91F">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163D347C">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531F8042">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0D04C49C">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0BDC3E77">
      <w:pPr>
        <w:spacing w:line="460" w:lineRule="exact"/>
        <w:rPr>
          <w:sz w:val="24"/>
          <w:szCs w:val="24"/>
        </w:rPr>
      </w:pPr>
    </w:p>
    <w:p w14:paraId="6775330B">
      <w:pPr>
        <w:spacing w:line="360" w:lineRule="auto"/>
        <w:ind w:right="84" w:firstLine="224" w:firstLineChars="100"/>
        <w:rPr>
          <w:sz w:val="24"/>
        </w:rPr>
      </w:pPr>
      <w:r>
        <w:rPr>
          <w:sz w:val="24"/>
        </w:rPr>
        <w:t>投标人名称：</w:t>
      </w:r>
    </w:p>
    <w:p w14:paraId="28FAD3B7">
      <w:pPr>
        <w:spacing w:line="360" w:lineRule="auto"/>
        <w:ind w:right="84" w:firstLine="224" w:firstLineChars="100"/>
        <w:rPr>
          <w:b/>
          <w:sz w:val="24"/>
        </w:rPr>
      </w:pPr>
      <w:r>
        <w:rPr>
          <w:sz w:val="24"/>
        </w:rPr>
        <w:t xml:space="preserve">日期：  </w:t>
      </w:r>
      <w:r>
        <w:rPr>
          <w:b/>
          <w:sz w:val="24"/>
        </w:rPr>
        <w:br w:type="page"/>
      </w:r>
    </w:p>
    <w:p w14:paraId="4CB2463A">
      <w:pPr>
        <w:spacing w:line="560" w:lineRule="exact"/>
        <w:rPr>
          <w:b/>
          <w:sz w:val="24"/>
        </w:rPr>
      </w:pPr>
      <w:r>
        <w:rPr>
          <w:b/>
          <w:sz w:val="24"/>
        </w:rPr>
        <w:t>附件5</w:t>
      </w:r>
    </w:p>
    <w:p w14:paraId="20BBA9CF">
      <w:pPr>
        <w:autoSpaceDN w:val="0"/>
        <w:spacing w:line="360" w:lineRule="auto"/>
        <w:jc w:val="center"/>
        <w:rPr>
          <w:b/>
          <w:bCs/>
          <w:sz w:val="24"/>
        </w:rPr>
      </w:pPr>
      <w:r>
        <w:rPr>
          <w:b/>
          <w:bCs/>
          <w:sz w:val="24"/>
        </w:rPr>
        <w:t>商务要求点对点应答表</w:t>
      </w:r>
    </w:p>
    <w:p w14:paraId="0BD27373">
      <w:pPr>
        <w:spacing w:line="460" w:lineRule="exact"/>
        <w:rPr>
          <w:sz w:val="24"/>
        </w:rPr>
      </w:pPr>
    </w:p>
    <w:p w14:paraId="63C1E7A2">
      <w:pPr>
        <w:spacing w:line="460" w:lineRule="exact"/>
        <w:rPr>
          <w:sz w:val="24"/>
        </w:rPr>
      </w:pPr>
      <w:r>
        <w:rPr>
          <w:sz w:val="24"/>
        </w:rPr>
        <w:t>项目名称：</w:t>
      </w:r>
      <w:r>
        <w:rPr>
          <w:sz w:val="24"/>
          <w:u w:val="single"/>
        </w:rPr>
        <w:t xml:space="preserve">                    </w:t>
      </w:r>
    </w:p>
    <w:p w14:paraId="07DA3418">
      <w:pPr>
        <w:spacing w:line="460" w:lineRule="exact"/>
        <w:rPr>
          <w:sz w:val="24"/>
        </w:rPr>
      </w:pPr>
      <w:r>
        <w:rPr>
          <w:sz w:val="24"/>
        </w:rPr>
        <w:t>项目编号：</w:t>
      </w:r>
      <w:r>
        <w:rPr>
          <w:sz w:val="24"/>
          <w:u w:val="single"/>
        </w:rPr>
        <w:t xml:space="preserve">                    </w:t>
      </w:r>
    </w:p>
    <w:p w14:paraId="6FF8C6CC">
      <w:pPr>
        <w:spacing w:line="460" w:lineRule="exact"/>
        <w:rPr>
          <w:sz w:val="24"/>
          <w:u w:val="single"/>
        </w:rPr>
      </w:pPr>
      <w:r>
        <w:rPr>
          <w:sz w:val="24"/>
        </w:rPr>
        <w:t>包号：</w:t>
      </w:r>
      <w:r>
        <w:rPr>
          <w:sz w:val="24"/>
          <w:u w:val="single"/>
        </w:rPr>
        <w:t xml:space="preserve">                        </w:t>
      </w:r>
    </w:p>
    <w:p w14:paraId="2B7E95BD">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6C3CE4F0">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3875C811">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6A26E763">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183DE12F">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65845755">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46581CE0">
            <w:pPr>
              <w:widowControl/>
              <w:jc w:val="center"/>
              <w:rPr>
                <w:kern w:val="0"/>
                <w:szCs w:val="21"/>
              </w:rPr>
            </w:pPr>
            <w:r>
              <w:rPr>
                <w:kern w:val="0"/>
                <w:szCs w:val="21"/>
              </w:rPr>
              <w:t>备注</w:t>
            </w:r>
          </w:p>
        </w:tc>
      </w:tr>
      <w:tr w14:paraId="0CE11112">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7C2DBE9">
            <w:pPr>
              <w:widowControl/>
              <w:jc w:val="left"/>
              <w:rPr>
                <w:kern w:val="0"/>
                <w:szCs w:val="21"/>
              </w:rPr>
            </w:pPr>
            <w:r>
              <w:rPr>
                <w:kern w:val="0"/>
                <w:szCs w:val="21"/>
              </w:rPr>
              <w:t>（一）报价要求</w:t>
            </w:r>
          </w:p>
        </w:tc>
      </w:tr>
      <w:tr w14:paraId="0E9459CE">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4AC8A93F">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AAE4517">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3575613">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C60E512">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38D7FEF">
            <w:pPr>
              <w:widowControl/>
              <w:jc w:val="left"/>
              <w:rPr>
                <w:kern w:val="0"/>
                <w:szCs w:val="21"/>
              </w:rPr>
            </w:pPr>
            <w:r>
              <w:rPr>
                <w:kern w:val="0"/>
                <w:szCs w:val="21"/>
              </w:rPr>
              <w:t>　</w:t>
            </w:r>
          </w:p>
        </w:tc>
      </w:tr>
      <w:tr w14:paraId="35C991C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F798472">
            <w:pPr>
              <w:widowControl/>
              <w:jc w:val="left"/>
              <w:rPr>
                <w:kern w:val="0"/>
                <w:szCs w:val="21"/>
              </w:rPr>
            </w:pPr>
            <w:r>
              <w:rPr>
                <w:kern w:val="0"/>
                <w:szCs w:val="21"/>
              </w:rPr>
              <w:t>（二）时间、地点要求</w:t>
            </w:r>
          </w:p>
        </w:tc>
      </w:tr>
      <w:tr w14:paraId="3DFB693D">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418F09B">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4E3CF42">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0677990">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09D37E4">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78DFC69">
            <w:pPr>
              <w:widowControl/>
              <w:jc w:val="left"/>
              <w:rPr>
                <w:kern w:val="0"/>
                <w:szCs w:val="21"/>
              </w:rPr>
            </w:pPr>
            <w:r>
              <w:rPr>
                <w:kern w:val="0"/>
                <w:szCs w:val="21"/>
              </w:rPr>
              <w:t>　</w:t>
            </w:r>
          </w:p>
        </w:tc>
      </w:tr>
      <w:tr w14:paraId="63F5A5D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8BA155C">
            <w:pPr>
              <w:widowControl/>
              <w:jc w:val="left"/>
              <w:rPr>
                <w:kern w:val="0"/>
                <w:szCs w:val="21"/>
              </w:rPr>
            </w:pPr>
            <w:r>
              <w:rPr>
                <w:kern w:val="0"/>
                <w:szCs w:val="21"/>
              </w:rPr>
              <w:t>（三）付款方式</w:t>
            </w:r>
          </w:p>
        </w:tc>
      </w:tr>
      <w:tr w14:paraId="783F0EBB">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B2EFF8E">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B95167C">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04F41FF">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15F4DAC">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798BAC6">
            <w:pPr>
              <w:widowControl/>
              <w:jc w:val="left"/>
              <w:rPr>
                <w:kern w:val="0"/>
                <w:szCs w:val="21"/>
              </w:rPr>
            </w:pPr>
            <w:r>
              <w:rPr>
                <w:kern w:val="0"/>
                <w:szCs w:val="21"/>
              </w:rPr>
              <w:t>　</w:t>
            </w:r>
          </w:p>
        </w:tc>
      </w:tr>
      <w:tr w14:paraId="4554725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629611C">
            <w:pPr>
              <w:widowControl/>
              <w:jc w:val="left"/>
              <w:rPr>
                <w:kern w:val="0"/>
                <w:szCs w:val="21"/>
              </w:rPr>
            </w:pPr>
            <w:r>
              <w:rPr>
                <w:kern w:val="0"/>
                <w:szCs w:val="21"/>
              </w:rPr>
              <w:t>（四）投标保证金和履约保证金</w:t>
            </w:r>
          </w:p>
        </w:tc>
      </w:tr>
      <w:tr w14:paraId="415E2662">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203DD1F">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F3F6D06">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C1382C8">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30AFA13">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2F6F8B0">
            <w:pPr>
              <w:widowControl/>
              <w:jc w:val="left"/>
              <w:rPr>
                <w:kern w:val="0"/>
                <w:szCs w:val="21"/>
              </w:rPr>
            </w:pPr>
            <w:r>
              <w:rPr>
                <w:kern w:val="0"/>
                <w:szCs w:val="21"/>
              </w:rPr>
              <w:t>　</w:t>
            </w:r>
          </w:p>
        </w:tc>
      </w:tr>
    </w:tbl>
    <w:p w14:paraId="74A0B2F0">
      <w:pPr>
        <w:spacing w:line="620" w:lineRule="exact"/>
        <w:rPr>
          <w:sz w:val="24"/>
        </w:rPr>
      </w:pPr>
      <w:r>
        <w:rPr>
          <w:sz w:val="24"/>
        </w:rPr>
        <w:t>注：</w:t>
      </w:r>
    </w:p>
    <w:p w14:paraId="2913BAE5">
      <w:pPr>
        <w:spacing w:line="360" w:lineRule="auto"/>
        <w:rPr>
          <w:sz w:val="24"/>
        </w:rPr>
      </w:pPr>
      <w:r>
        <w:rPr>
          <w:sz w:val="24"/>
        </w:rPr>
        <w:t>1. 不如实填写偏离情况的投标文件将视为虚假材料。</w:t>
      </w:r>
    </w:p>
    <w:p w14:paraId="0D251751">
      <w:pPr>
        <w:spacing w:line="360" w:lineRule="auto"/>
        <w:rPr>
          <w:sz w:val="24"/>
        </w:rPr>
      </w:pPr>
      <w:r>
        <w:rPr>
          <w:sz w:val="24"/>
        </w:rPr>
        <w:t>2. 招标要求指招标文件中规定的具体要求，投标应答指投标文件的具体内容。</w:t>
      </w:r>
    </w:p>
    <w:p w14:paraId="25C9B4A4">
      <w:pPr>
        <w:spacing w:line="360" w:lineRule="auto"/>
        <w:rPr>
          <w:sz w:val="24"/>
        </w:rPr>
      </w:pPr>
      <w:r>
        <w:rPr>
          <w:sz w:val="24"/>
        </w:rPr>
        <w:t>3. 偏离说明指招标要求与投标应答之间的不同之处。</w:t>
      </w:r>
    </w:p>
    <w:p w14:paraId="2422960F">
      <w:pPr>
        <w:autoSpaceDE w:val="0"/>
        <w:autoSpaceDN w:val="0"/>
        <w:adjustRightInd w:val="0"/>
        <w:spacing w:line="560" w:lineRule="exact"/>
        <w:jc w:val="left"/>
        <w:rPr>
          <w:kern w:val="0"/>
          <w:sz w:val="24"/>
        </w:rPr>
      </w:pPr>
    </w:p>
    <w:p w14:paraId="1D6CFB87">
      <w:pPr>
        <w:autoSpaceDE w:val="0"/>
        <w:autoSpaceDN w:val="0"/>
        <w:adjustRightInd w:val="0"/>
        <w:spacing w:line="560" w:lineRule="exact"/>
        <w:jc w:val="left"/>
        <w:rPr>
          <w:kern w:val="0"/>
          <w:sz w:val="24"/>
        </w:rPr>
      </w:pPr>
    </w:p>
    <w:p w14:paraId="7DC8F983">
      <w:pPr>
        <w:spacing w:line="360" w:lineRule="auto"/>
        <w:ind w:right="84" w:firstLine="224" w:firstLineChars="100"/>
        <w:rPr>
          <w:sz w:val="24"/>
        </w:rPr>
      </w:pPr>
      <w:r>
        <w:rPr>
          <w:sz w:val="24"/>
        </w:rPr>
        <w:t>投标人名称：</w:t>
      </w:r>
    </w:p>
    <w:p w14:paraId="0D6A8E47">
      <w:pPr>
        <w:spacing w:line="360" w:lineRule="auto"/>
        <w:ind w:right="84" w:firstLine="224" w:firstLineChars="100"/>
        <w:rPr>
          <w:sz w:val="24"/>
        </w:rPr>
      </w:pPr>
    </w:p>
    <w:p w14:paraId="30AA11BA">
      <w:pPr>
        <w:spacing w:line="360" w:lineRule="auto"/>
        <w:ind w:right="84" w:firstLine="224" w:firstLineChars="100"/>
        <w:rPr>
          <w:position w:val="-40"/>
          <w:sz w:val="24"/>
        </w:rPr>
      </w:pPr>
      <w:r>
        <w:rPr>
          <w:sz w:val="24"/>
        </w:rPr>
        <w:t xml:space="preserve">日期：  </w:t>
      </w:r>
    </w:p>
    <w:p w14:paraId="34228A0D">
      <w:pPr>
        <w:autoSpaceDE w:val="0"/>
        <w:autoSpaceDN w:val="0"/>
        <w:adjustRightInd w:val="0"/>
        <w:spacing w:line="560" w:lineRule="exact"/>
        <w:jc w:val="left"/>
        <w:rPr>
          <w:kern w:val="0"/>
          <w:sz w:val="24"/>
          <w:u w:val="single"/>
        </w:rPr>
      </w:pPr>
    </w:p>
    <w:p w14:paraId="764B607D">
      <w:pPr>
        <w:autoSpaceDE w:val="0"/>
        <w:autoSpaceDN w:val="0"/>
        <w:adjustRightInd w:val="0"/>
        <w:spacing w:line="560" w:lineRule="exact"/>
        <w:jc w:val="left"/>
        <w:rPr>
          <w:kern w:val="0"/>
          <w:sz w:val="24"/>
          <w:u w:val="single"/>
        </w:rPr>
      </w:pPr>
    </w:p>
    <w:p w14:paraId="6CBC3EC7">
      <w:pPr>
        <w:autoSpaceDE w:val="0"/>
        <w:autoSpaceDN w:val="0"/>
        <w:adjustRightInd w:val="0"/>
        <w:spacing w:line="560" w:lineRule="exact"/>
        <w:jc w:val="left"/>
        <w:rPr>
          <w:kern w:val="0"/>
          <w:sz w:val="24"/>
          <w:u w:val="single"/>
        </w:rPr>
      </w:pPr>
    </w:p>
    <w:p w14:paraId="22BDFBE6">
      <w:pPr>
        <w:widowControl/>
        <w:jc w:val="left"/>
        <w:rPr>
          <w:b/>
          <w:sz w:val="24"/>
        </w:rPr>
      </w:pPr>
      <w:r>
        <w:rPr>
          <w:b/>
          <w:sz w:val="24"/>
        </w:rPr>
        <w:br w:type="page"/>
      </w:r>
    </w:p>
    <w:p w14:paraId="7D59F619">
      <w:pPr>
        <w:spacing w:line="620" w:lineRule="exact"/>
        <w:rPr>
          <w:b/>
          <w:sz w:val="24"/>
        </w:rPr>
      </w:pPr>
      <w:r>
        <w:rPr>
          <w:b/>
          <w:sz w:val="24"/>
        </w:rPr>
        <w:t>附件6</w:t>
      </w:r>
      <w:r>
        <w:rPr>
          <w:rFonts w:hint="eastAsia"/>
          <w:b/>
          <w:sz w:val="24"/>
        </w:rPr>
        <w:t>-1</w:t>
      </w:r>
    </w:p>
    <w:p w14:paraId="1FE44EB9">
      <w:pPr>
        <w:autoSpaceDN w:val="0"/>
        <w:spacing w:line="360" w:lineRule="auto"/>
        <w:jc w:val="center"/>
        <w:rPr>
          <w:b/>
          <w:bCs/>
          <w:sz w:val="24"/>
        </w:rPr>
      </w:pPr>
      <w:r>
        <w:rPr>
          <w:b/>
          <w:bCs/>
          <w:sz w:val="24"/>
        </w:rPr>
        <w:t>技术要求点对点应答表</w:t>
      </w:r>
    </w:p>
    <w:p w14:paraId="5F98114C">
      <w:pPr>
        <w:spacing w:line="460" w:lineRule="exact"/>
        <w:rPr>
          <w:sz w:val="24"/>
        </w:rPr>
      </w:pPr>
      <w:r>
        <w:rPr>
          <w:sz w:val="24"/>
        </w:rPr>
        <w:t>项目名称：</w:t>
      </w:r>
      <w:r>
        <w:rPr>
          <w:sz w:val="24"/>
          <w:u w:val="single"/>
        </w:rPr>
        <w:t xml:space="preserve">                    </w:t>
      </w:r>
    </w:p>
    <w:p w14:paraId="46427178">
      <w:pPr>
        <w:spacing w:line="460" w:lineRule="exact"/>
        <w:rPr>
          <w:sz w:val="24"/>
        </w:rPr>
      </w:pPr>
      <w:r>
        <w:rPr>
          <w:sz w:val="24"/>
        </w:rPr>
        <w:t>项目编号：</w:t>
      </w:r>
      <w:r>
        <w:rPr>
          <w:sz w:val="24"/>
          <w:u w:val="single"/>
        </w:rPr>
        <w:t xml:space="preserve">                    </w:t>
      </w:r>
    </w:p>
    <w:p w14:paraId="08E67936">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3C06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36C24A76">
            <w:pPr>
              <w:widowControl/>
              <w:snapToGrid w:val="0"/>
              <w:jc w:val="center"/>
              <w:rPr>
                <w:kern w:val="0"/>
                <w:sz w:val="24"/>
                <w:szCs w:val="21"/>
              </w:rPr>
            </w:pPr>
            <w:r>
              <w:rPr>
                <w:kern w:val="0"/>
                <w:sz w:val="24"/>
                <w:szCs w:val="21"/>
              </w:rPr>
              <w:t>序号</w:t>
            </w:r>
          </w:p>
        </w:tc>
        <w:tc>
          <w:tcPr>
            <w:tcW w:w="4630" w:type="dxa"/>
            <w:shd w:val="clear" w:color="auto" w:fill="auto"/>
            <w:vAlign w:val="center"/>
          </w:tcPr>
          <w:p w14:paraId="1FA2600B">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06494D3B">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63090AB5">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122741A3">
            <w:pPr>
              <w:widowControl/>
              <w:snapToGrid w:val="0"/>
              <w:jc w:val="center"/>
              <w:rPr>
                <w:kern w:val="0"/>
                <w:sz w:val="24"/>
                <w:szCs w:val="21"/>
              </w:rPr>
            </w:pPr>
            <w:r>
              <w:rPr>
                <w:kern w:val="0"/>
                <w:sz w:val="24"/>
                <w:szCs w:val="21"/>
              </w:rPr>
              <w:t>备注</w:t>
            </w:r>
          </w:p>
        </w:tc>
      </w:tr>
      <w:tr w14:paraId="1D7C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96AEC1D">
            <w:pPr>
              <w:widowControl/>
              <w:snapToGrid w:val="0"/>
              <w:jc w:val="center"/>
              <w:rPr>
                <w:kern w:val="0"/>
                <w:sz w:val="24"/>
                <w:szCs w:val="21"/>
              </w:rPr>
            </w:pPr>
            <w:r>
              <w:rPr>
                <w:kern w:val="0"/>
                <w:sz w:val="24"/>
                <w:szCs w:val="21"/>
              </w:rPr>
              <w:t>1</w:t>
            </w:r>
          </w:p>
        </w:tc>
        <w:tc>
          <w:tcPr>
            <w:tcW w:w="4630" w:type="dxa"/>
            <w:shd w:val="clear" w:color="auto" w:fill="auto"/>
            <w:vAlign w:val="center"/>
          </w:tcPr>
          <w:p w14:paraId="0C9BDF3F">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50AEF54B">
            <w:pPr>
              <w:widowControl/>
              <w:snapToGrid w:val="0"/>
              <w:jc w:val="center"/>
              <w:rPr>
                <w:kern w:val="0"/>
                <w:sz w:val="24"/>
                <w:szCs w:val="21"/>
              </w:rPr>
            </w:pPr>
          </w:p>
        </w:tc>
        <w:tc>
          <w:tcPr>
            <w:tcW w:w="1289" w:type="dxa"/>
            <w:shd w:val="clear" w:color="auto" w:fill="auto"/>
            <w:vAlign w:val="center"/>
          </w:tcPr>
          <w:p w14:paraId="69887B55">
            <w:pPr>
              <w:widowControl/>
              <w:snapToGrid w:val="0"/>
              <w:jc w:val="center"/>
              <w:rPr>
                <w:kern w:val="0"/>
                <w:sz w:val="24"/>
                <w:szCs w:val="21"/>
              </w:rPr>
            </w:pPr>
          </w:p>
        </w:tc>
        <w:tc>
          <w:tcPr>
            <w:tcW w:w="843" w:type="dxa"/>
            <w:shd w:val="clear" w:color="auto" w:fill="auto"/>
            <w:vAlign w:val="center"/>
          </w:tcPr>
          <w:p w14:paraId="2A1D694F">
            <w:pPr>
              <w:widowControl/>
              <w:snapToGrid w:val="0"/>
              <w:jc w:val="center"/>
              <w:rPr>
                <w:kern w:val="0"/>
                <w:sz w:val="24"/>
                <w:szCs w:val="21"/>
              </w:rPr>
            </w:pPr>
          </w:p>
        </w:tc>
      </w:tr>
      <w:tr w14:paraId="2DCF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53DA0CB">
            <w:pPr>
              <w:widowControl/>
              <w:snapToGrid w:val="0"/>
              <w:jc w:val="center"/>
              <w:rPr>
                <w:kern w:val="0"/>
                <w:sz w:val="24"/>
                <w:szCs w:val="21"/>
              </w:rPr>
            </w:pPr>
            <w:r>
              <w:rPr>
                <w:kern w:val="0"/>
                <w:sz w:val="24"/>
                <w:szCs w:val="21"/>
              </w:rPr>
              <w:t>2</w:t>
            </w:r>
          </w:p>
        </w:tc>
        <w:tc>
          <w:tcPr>
            <w:tcW w:w="4630" w:type="dxa"/>
            <w:shd w:val="clear" w:color="auto" w:fill="auto"/>
            <w:vAlign w:val="center"/>
          </w:tcPr>
          <w:p w14:paraId="5CBBB425">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5F770240">
            <w:pPr>
              <w:widowControl/>
              <w:snapToGrid w:val="0"/>
              <w:jc w:val="center"/>
              <w:rPr>
                <w:kern w:val="0"/>
                <w:sz w:val="24"/>
                <w:szCs w:val="21"/>
              </w:rPr>
            </w:pPr>
          </w:p>
        </w:tc>
        <w:tc>
          <w:tcPr>
            <w:tcW w:w="1289" w:type="dxa"/>
            <w:shd w:val="clear" w:color="auto" w:fill="auto"/>
            <w:vAlign w:val="center"/>
          </w:tcPr>
          <w:p w14:paraId="7BF23315">
            <w:pPr>
              <w:widowControl/>
              <w:snapToGrid w:val="0"/>
              <w:jc w:val="center"/>
              <w:rPr>
                <w:kern w:val="0"/>
                <w:sz w:val="24"/>
                <w:szCs w:val="21"/>
              </w:rPr>
            </w:pPr>
          </w:p>
        </w:tc>
        <w:tc>
          <w:tcPr>
            <w:tcW w:w="843" w:type="dxa"/>
            <w:shd w:val="clear" w:color="auto" w:fill="auto"/>
            <w:vAlign w:val="center"/>
          </w:tcPr>
          <w:p w14:paraId="7E236106">
            <w:pPr>
              <w:widowControl/>
              <w:snapToGrid w:val="0"/>
              <w:jc w:val="center"/>
              <w:rPr>
                <w:kern w:val="0"/>
                <w:sz w:val="24"/>
                <w:szCs w:val="21"/>
              </w:rPr>
            </w:pPr>
          </w:p>
        </w:tc>
      </w:tr>
      <w:tr w14:paraId="09C2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DEEF392">
            <w:pPr>
              <w:widowControl/>
              <w:snapToGrid w:val="0"/>
              <w:jc w:val="center"/>
              <w:rPr>
                <w:kern w:val="0"/>
                <w:sz w:val="24"/>
                <w:szCs w:val="21"/>
              </w:rPr>
            </w:pPr>
            <w:r>
              <w:rPr>
                <w:kern w:val="0"/>
                <w:sz w:val="24"/>
                <w:szCs w:val="21"/>
              </w:rPr>
              <w:t>3</w:t>
            </w:r>
          </w:p>
        </w:tc>
        <w:tc>
          <w:tcPr>
            <w:tcW w:w="4630" w:type="dxa"/>
            <w:shd w:val="clear" w:color="auto" w:fill="auto"/>
            <w:vAlign w:val="center"/>
          </w:tcPr>
          <w:p w14:paraId="3380EC7C">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14:paraId="73EB8EA4">
            <w:pPr>
              <w:widowControl/>
              <w:snapToGrid w:val="0"/>
              <w:jc w:val="center"/>
              <w:rPr>
                <w:kern w:val="0"/>
                <w:sz w:val="24"/>
                <w:szCs w:val="21"/>
              </w:rPr>
            </w:pPr>
          </w:p>
        </w:tc>
        <w:tc>
          <w:tcPr>
            <w:tcW w:w="1289" w:type="dxa"/>
            <w:shd w:val="clear" w:color="auto" w:fill="auto"/>
            <w:vAlign w:val="center"/>
          </w:tcPr>
          <w:p w14:paraId="54BA8D64">
            <w:pPr>
              <w:widowControl/>
              <w:snapToGrid w:val="0"/>
              <w:jc w:val="center"/>
              <w:rPr>
                <w:kern w:val="0"/>
                <w:sz w:val="24"/>
                <w:szCs w:val="21"/>
              </w:rPr>
            </w:pPr>
          </w:p>
        </w:tc>
        <w:tc>
          <w:tcPr>
            <w:tcW w:w="843" w:type="dxa"/>
            <w:shd w:val="clear" w:color="auto" w:fill="auto"/>
            <w:vAlign w:val="center"/>
          </w:tcPr>
          <w:p w14:paraId="51DB04D0">
            <w:pPr>
              <w:widowControl/>
              <w:snapToGrid w:val="0"/>
              <w:jc w:val="center"/>
              <w:rPr>
                <w:kern w:val="0"/>
                <w:sz w:val="24"/>
                <w:szCs w:val="21"/>
              </w:rPr>
            </w:pPr>
          </w:p>
        </w:tc>
      </w:tr>
      <w:tr w14:paraId="66F4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3D5E3951">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48A0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28DF561">
            <w:pPr>
              <w:widowControl/>
              <w:snapToGrid w:val="0"/>
              <w:jc w:val="center"/>
              <w:rPr>
                <w:kern w:val="0"/>
                <w:sz w:val="24"/>
                <w:szCs w:val="21"/>
              </w:rPr>
            </w:pPr>
            <w:r>
              <w:rPr>
                <w:kern w:val="0"/>
                <w:sz w:val="24"/>
                <w:szCs w:val="21"/>
              </w:rPr>
              <w:t>序号</w:t>
            </w:r>
          </w:p>
        </w:tc>
        <w:tc>
          <w:tcPr>
            <w:tcW w:w="4630" w:type="dxa"/>
            <w:shd w:val="clear" w:color="auto" w:fill="auto"/>
            <w:vAlign w:val="center"/>
          </w:tcPr>
          <w:p w14:paraId="50A8921E">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3504DC0A">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518451D3">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553482B6">
            <w:pPr>
              <w:widowControl/>
              <w:snapToGrid w:val="0"/>
              <w:jc w:val="center"/>
              <w:rPr>
                <w:kern w:val="0"/>
                <w:sz w:val="24"/>
                <w:szCs w:val="21"/>
              </w:rPr>
            </w:pPr>
            <w:r>
              <w:rPr>
                <w:kern w:val="0"/>
                <w:sz w:val="24"/>
                <w:szCs w:val="21"/>
              </w:rPr>
              <w:t>备注</w:t>
            </w:r>
          </w:p>
        </w:tc>
      </w:tr>
      <w:tr w14:paraId="4C8F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CC61C43">
            <w:pPr>
              <w:widowControl/>
              <w:snapToGrid w:val="0"/>
              <w:jc w:val="center"/>
              <w:rPr>
                <w:kern w:val="0"/>
                <w:sz w:val="24"/>
                <w:szCs w:val="21"/>
              </w:rPr>
            </w:pPr>
          </w:p>
        </w:tc>
        <w:tc>
          <w:tcPr>
            <w:tcW w:w="4630" w:type="dxa"/>
            <w:shd w:val="clear" w:color="auto" w:fill="auto"/>
            <w:vAlign w:val="center"/>
          </w:tcPr>
          <w:p w14:paraId="1840FED6">
            <w:pPr>
              <w:widowControl/>
              <w:snapToGrid w:val="0"/>
              <w:jc w:val="center"/>
              <w:rPr>
                <w:kern w:val="0"/>
                <w:sz w:val="24"/>
                <w:szCs w:val="21"/>
              </w:rPr>
            </w:pPr>
          </w:p>
        </w:tc>
        <w:tc>
          <w:tcPr>
            <w:tcW w:w="2438" w:type="dxa"/>
            <w:shd w:val="clear" w:color="auto" w:fill="auto"/>
            <w:vAlign w:val="center"/>
          </w:tcPr>
          <w:p w14:paraId="19F18657">
            <w:pPr>
              <w:widowControl/>
              <w:snapToGrid w:val="0"/>
              <w:jc w:val="center"/>
              <w:rPr>
                <w:kern w:val="0"/>
                <w:sz w:val="24"/>
                <w:szCs w:val="21"/>
              </w:rPr>
            </w:pPr>
          </w:p>
        </w:tc>
        <w:tc>
          <w:tcPr>
            <w:tcW w:w="1289" w:type="dxa"/>
            <w:shd w:val="clear" w:color="auto" w:fill="auto"/>
            <w:vAlign w:val="center"/>
          </w:tcPr>
          <w:p w14:paraId="686584AF">
            <w:pPr>
              <w:widowControl/>
              <w:snapToGrid w:val="0"/>
              <w:jc w:val="center"/>
              <w:rPr>
                <w:kern w:val="0"/>
                <w:sz w:val="24"/>
                <w:szCs w:val="21"/>
              </w:rPr>
            </w:pPr>
          </w:p>
        </w:tc>
        <w:tc>
          <w:tcPr>
            <w:tcW w:w="843" w:type="dxa"/>
            <w:shd w:val="clear" w:color="auto" w:fill="auto"/>
            <w:vAlign w:val="center"/>
          </w:tcPr>
          <w:p w14:paraId="4E51743A">
            <w:pPr>
              <w:widowControl/>
              <w:snapToGrid w:val="0"/>
              <w:jc w:val="center"/>
              <w:rPr>
                <w:kern w:val="0"/>
                <w:sz w:val="24"/>
                <w:szCs w:val="21"/>
              </w:rPr>
            </w:pPr>
          </w:p>
        </w:tc>
      </w:tr>
      <w:tr w14:paraId="5597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71C91A3">
            <w:pPr>
              <w:widowControl/>
              <w:snapToGrid w:val="0"/>
              <w:jc w:val="center"/>
              <w:rPr>
                <w:kern w:val="0"/>
                <w:sz w:val="24"/>
                <w:szCs w:val="21"/>
              </w:rPr>
            </w:pPr>
          </w:p>
        </w:tc>
        <w:tc>
          <w:tcPr>
            <w:tcW w:w="4630" w:type="dxa"/>
            <w:shd w:val="clear" w:color="auto" w:fill="auto"/>
            <w:vAlign w:val="center"/>
          </w:tcPr>
          <w:p w14:paraId="337AF76D">
            <w:pPr>
              <w:widowControl/>
              <w:snapToGrid w:val="0"/>
              <w:jc w:val="center"/>
              <w:rPr>
                <w:kern w:val="0"/>
                <w:sz w:val="24"/>
                <w:szCs w:val="21"/>
              </w:rPr>
            </w:pPr>
          </w:p>
        </w:tc>
        <w:tc>
          <w:tcPr>
            <w:tcW w:w="2438" w:type="dxa"/>
            <w:shd w:val="clear" w:color="auto" w:fill="auto"/>
            <w:vAlign w:val="center"/>
          </w:tcPr>
          <w:p w14:paraId="10752C25">
            <w:pPr>
              <w:widowControl/>
              <w:snapToGrid w:val="0"/>
              <w:jc w:val="center"/>
              <w:rPr>
                <w:kern w:val="0"/>
                <w:sz w:val="24"/>
                <w:szCs w:val="21"/>
              </w:rPr>
            </w:pPr>
          </w:p>
        </w:tc>
        <w:tc>
          <w:tcPr>
            <w:tcW w:w="1289" w:type="dxa"/>
            <w:shd w:val="clear" w:color="auto" w:fill="auto"/>
            <w:vAlign w:val="center"/>
          </w:tcPr>
          <w:p w14:paraId="37675F06">
            <w:pPr>
              <w:widowControl/>
              <w:snapToGrid w:val="0"/>
              <w:jc w:val="center"/>
              <w:rPr>
                <w:kern w:val="0"/>
                <w:sz w:val="24"/>
                <w:szCs w:val="21"/>
              </w:rPr>
            </w:pPr>
          </w:p>
        </w:tc>
        <w:tc>
          <w:tcPr>
            <w:tcW w:w="843" w:type="dxa"/>
            <w:shd w:val="clear" w:color="auto" w:fill="auto"/>
            <w:vAlign w:val="center"/>
          </w:tcPr>
          <w:p w14:paraId="20C384C6">
            <w:pPr>
              <w:widowControl/>
              <w:snapToGrid w:val="0"/>
              <w:jc w:val="center"/>
              <w:rPr>
                <w:kern w:val="0"/>
                <w:sz w:val="24"/>
                <w:szCs w:val="21"/>
              </w:rPr>
            </w:pPr>
          </w:p>
        </w:tc>
      </w:tr>
      <w:tr w14:paraId="2D89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8B42BCF">
            <w:pPr>
              <w:widowControl/>
              <w:snapToGrid w:val="0"/>
              <w:jc w:val="center"/>
              <w:rPr>
                <w:kern w:val="0"/>
                <w:sz w:val="24"/>
                <w:szCs w:val="21"/>
              </w:rPr>
            </w:pPr>
          </w:p>
        </w:tc>
        <w:tc>
          <w:tcPr>
            <w:tcW w:w="4630" w:type="dxa"/>
            <w:shd w:val="clear" w:color="auto" w:fill="auto"/>
            <w:vAlign w:val="center"/>
          </w:tcPr>
          <w:p w14:paraId="5F0B1FA6">
            <w:pPr>
              <w:widowControl/>
              <w:snapToGrid w:val="0"/>
              <w:jc w:val="center"/>
              <w:rPr>
                <w:kern w:val="0"/>
                <w:sz w:val="24"/>
                <w:szCs w:val="21"/>
              </w:rPr>
            </w:pPr>
          </w:p>
        </w:tc>
        <w:tc>
          <w:tcPr>
            <w:tcW w:w="2438" w:type="dxa"/>
            <w:shd w:val="clear" w:color="auto" w:fill="auto"/>
            <w:vAlign w:val="center"/>
          </w:tcPr>
          <w:p w14:paraId="2FAC11F6">
            <w:pPr>
              <w:widowControl/>
              <w:snapToGrid w:val="0"/>
              <w:jc w:val="center"/>
              <w:rPr>
                <w:kern w:val="0"/>
                <w:sz w:val="24"/>
                <w:szCs w:val="21"/>
              </w:rPr>
            </w:pPr>
          </w:p>
        </w:tc>
        <w:tc>
          <w:tcPr>
            <w:tcW w:w="1289" w:type="dxa"/>
            <w:shd w:val="clear" w:color="auto" w:fill="auto"/>
            <w:vAlign w:val="center"/>
          </w:tcPr>
          <w:p w14:paraId="53E737EB">
            <w:pPr>
              <w:widowControl/>
              <w:snapToGrid w:val="0"/>
              <w:jc w:val="center"/>
              <w:rPr>
                <w:kern w:val="0"/>
                <w:sz w:val="24"/>
                <w:szCs w:val="21"/>
              </w:rPr>
            </w:pPr>
          </w:p>
        </w:tc>
        <w:tc>
          <w:tcPr>
            <w:tcW w:w="843" w:type="dxa"/>
            <w:shd w:val="clear" w:color="auto" w:fill="auto"/>
            <w:vAlign w:val="center"/>
          </w:tcPr>
          <w:p w14:paraId="64C337B7">
            <w:pPr>
              <w:widowControl/>
              <w:snapToGrid w:val="0"/>
              <w:jc w:val="center"/>
              <w:rPr>
                <w:kern w:val="0"/>
                <w:sz w:val="24"/>
                <w:szCs w:val="21"/>
              </w:rPr>
            </w:pPr>
          </w:p>
        </w:tc>
      </w:tr>
      <w:tr w14:paraId="0C3B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47BB9C7">
            <w:pPr>
              <w:widowControl/>
              <w:snapToGrid w:val="0"/>
              <w:jc w:val="center"/>
              <w:rPr>
                <w:kern w:val="0"/>
                <w:sz w:val="24"/>
                <w:szCs w:val="21"/>
              </w:rPr>
            </w:pPr>
          </w:p>
        </w:tc>
        <w:tc>
          <w:tcPr>
            <w:tcW w:w="4630" w:type="dxa"/>
            <w:shd w:val="clear" w:color="auto" w:fill="auto"/>
            <w:vAlign w:val="center"/>
          </w:tcPr>
          <w:p w14:paraId="745AD193">
            <w:pPr>
              <w:widowControl/>
              <w:snapToGrid w:val="0"/>
              <w:jc w:val="center"/>
              <w:rPr>
                <w:kern w:val="0"/>
                <w:sz w:val="24"/>
                <w:szCs w:val="21"/>
              </w:rPr>
            </w:pPr>
          </w:p>
        </w:tc>
        <w:tc>
          <w:tcPr>
            <w:tcW w:w="2438" w:type="dxa"/>
            <w:shd w:val="clear" w:color="auto" w:fill="auto"/>
            <w:vAlign w:val="center"/>
          </w:tcPr>
          <w:p w14:paraId="4B553E2D">
            <w:pPr>
              <w:widowControl/>
              <w:snapToGrid w:val="0"/>
              <w:jc w:val="center"/>
              <w:rPr>
                <w:kern w:val="0"/>
                <w:sz w:val="24"/>
                <w:szCs w:val="21"/>
              </w:rPr>
            </w:pPr>
          </w:p>
        </w:tc>
        <w:tc>
          <w:tcPr>
            <w:tcW w:w="1289" w:type="dxa"/>
            <w:shd w:val="clear" w:color="auto" w:fill="auto"/>
            <w:vAlign w:val="center"/>
          </w:tcPr>
          <w:p w14:paraId="4B32B5D3">
            <w:pPr>
              <w:widowControl/>
              <w:snapToGrid w:val="0"/>
              <w:jc w:val="center"/>
              <w:rPr>
                <w:kern w:val="0"/>
                <w:sz w:val="24"/>
                <w:szCs w:val="21"/>
              </w:rPr>
            </w:pPr>
          </w:p>
        </w:tc>
        <w:tc>
          <w:tcPr>
            <w:tcW w:w="843" w:type="dxa"/>
            <w:shd w:val="clear" w:color="auto" w:fill="auto"/>
            <w:vAlign w:val="center"/>
          </w:tcPr>
          <w:p w14:paraId="6EC91F1A">
            <w:pPr>
              <w:widowControl/>
              <w:snapToGrid w:val="0"/>
              <w:jc w:val="center"/>
              <w:rPr>
                <w:kern w:val="0"/>
                <w:sz w:val="24"/>
                <w:szCs w:val="21"/>
              </w:rPr>
            </w:pPr>
          </w:p>
        </w:tc>
      </w:tr>
      <w:tr w14:paraId="01FB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EED9081">
            <w:pPr>
              <w:widowControl/>
              <w:snapToGrid w:val="0"/>
              <w:jc w:val="center"/>
              <w:rPr>
                <w:kern w:val="0"/>
                <w:sz w:val="24"/>
                <w:szCs w:val="21"/>
              </w:rPr>
            </w:pPr>
          </w:p>
        </w:tc>
        <w:tc>
          <w:tcPr>
            <w:tcW w:w="4630" w:type="dxa"/>
            <w:shd w:val="clear" w:color="auto" w:fill="auto"/>
            <w:vAlign w:val="center"/>
          </w:tcPr>
          <w:p w14:paraId="49151332">
            <w:pPr>
              <w:widowControl/>
              <w:snapToGrid w:val="0"/>
              <w:jc w:val="center"/>
              <w:rPr>
                <w:kern w:val="0"/>
                <w:sz w:val="24"/>
                <w:szCs w:val="21"/>
              </w:rPr>
            </w:pPr>
          </w:p>
        </w:tc>
        <w:tc>
          <w:tcPr>
            <w:tcW w:w="2438" w:type="dxa"/>
            <w:shd w:val="clear" w:color="auto" w:fill="auto"/>
            <w:vAlign w:val="center"/>
          </w:tcPr>
          <w:p w14:paraId="31F413E2">
            <w:pPr>
              <w:widowControl/>
              <w:snapToGrid w:val="0"/>
              <w:jc w:val="center"/>
              <w:rPr>
                <w:kern w:val="0"/>
                <w:sz w:val="24"/>
                <w:szCs w:val="21"/>
              </w:rPr>
            </w:pPr>
          </w:p>
        </w:tc>
        <w:tc>
          <w:tcPr>
            <w:tcW w:w="1289" w:type="dxa"/>
            <w:shd w:val="clear" w:color="auto" w:fill="auto"/>
            <w:vAlign w:val="center"/>
          </w:tcPr>
          <w:p w14:paraId="20228CB1">
            <w:pPr>
              <w:widowControl/>
              <w:snapToGrid w:val="0"/>
              <w:jc w:val="center"/>
              <w:rPr>
                <w:kern w:val="0"/>
                <w:sz w:val="24"/>
                <w:szCs w:val="21"/>
              </w:rPr>
            </w:pPr>
          </w:p>
        </w:tc>
        <w:tc>
          <w:tcPr>
            <w:tcW w:w="843" w:type="dxa"/>
            <w:shd w:val="clear" w:color="auto" w:fill="auto"/>
            <w:vAlign w:val="center"/>
          </w:tcPr>
          <w:p w14:paraId="1E92DD11">
            <w:pPr>
              <w:widowControl/>
              <w:snapToGrid w:val="0"/>
              <w:jc w:val="center"/>
              <w:rPr>
                <w:kern w:val="0"/>
                <w:sz w:val="24"/>
                <w:szCs w:val="21"/>
              </w:rPr>
            </w:pPr>
          </w:p>
        </w:tc>
      </w:tr>
    </w:tbl>
    <w:p w14:paraId="5385E4C5">
      <w:pPr>
        <w:spacing w:line="620" w:lineRule="exact"/>
        <w:rPr>
          <w:sz w:val="24"/>
        </w:rPr>
      </w:pPr>
      <w:r>
        <w:rPr>
          <w:sz w:val="24"/>
        </w:rPr>
        <w:t>注：</w:t>
      </w:r>
    </w:p>
    <w:p w14:paraId="38175A6E">
      <w:pPr>
        <w:spacing w:line="360" w:lineRule="auto"/>
        <w:rPr>
          <w:sz w:val="24"/>
        </w:rPr>
      </w:pPr>
      <w:r>
        <w:rPr>
          <w:sz w:val="24"/>
        </w:rPr>
        <w:t>1. 不如实填写偏离情况的投标文件将视为虚假材料。</w:t>
      </w:r>
    </w:p>
    <w:p w14:paraId="6B35C434">
      <w:pPr>
        <w:spacing w:line="360" w:lineRule="auto"/>
        <w:rPr>
          <w:sz w:val="24"/>
        </w:rPr>
      </w:pPr>
      <w:r>
        <w:rPr>
          <w:sz w:val="24"/>
        </w:rPr>
        <w:t>2. 招标要求指招标文件中规定的具体要求，投标应答指投标文件的具体内容。</w:t>
      </w:r>
    </w:p>
    <w:p w14:paraId="5C6EACF6">
      <w:pPr>
        <w:spacing w:line="360" w:lineRule="auto"/>
        <w:rPr>
          <w:sz w:val="24"/>
        </w:rPr>
      </w:pPr>
      <w:r>
        <w:rPr>
          <w:sz w:val="24"/>
        </w:rPr>
        <w:t>3. 偏离说明指招标要求与投标应答之间的不同之处。</w:t>
      </w:r>
    </w:p>
    <w:p w14:paraId="456C9A27">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6B1EA641">
      <w:pPr>
        <w:spacing w:line="620" w:lineRule="exact"/>
        <w:rPr>
          <w:b/>
          <w:sz w:val="24"/>
        </w:rPr>
      </w:pPr>
    </w:p>
    <w:p w14:paraId="7CBCA720">
      <w:pPr>
        <w:spacing w:line="360" w:lineRule="auto"/>
        <w:ind w:right="84" w:firstLine="224" w:firstLineChars="100"/>
        <w:rPr>
          <w:sz w:val="24"/>
        </w:rPr>
      </w:pPr>
      <w:r>
        <w:rPr>
          <w:sz w:val="24"/>
        </w:rPr>
        <w:t>投标人名称：</w:t>
      </w:r>
    </w:p>
    <w:p w14:paraId="4A0D2F0E">
      <w:pPr>
        <w:spacing w:line="360" w:lineRule="auto"/>
        <w:ind w:right="84" w:firstLine="224" w:firstLineChars="100"/>
        <w:rPr>
          <w:sz w:val="24"/>
        </w:rPr>
      </w:pPr>
    </w:p>
    <w:p w14:paraId="12D955AA">
      <w:pPr>
        <w:spacing w:line="360" w:lineRule="auto"/>
        <w:ind w:right="84" w:firstLine="224" w:firstLineChars="100"/>
        <w:rPr>
          <w:sz w:val="24"/>
        </w:rPr>
      </w:pPr>
      <w:r>
        <w:rPr>
          <w:sz w:val="24"/>
        </w:rPr>
        <w:t>日期</w:t>
      </w:r>
    </w:p>
    <w:p w14:paraId="40279F25">
      <w:pPr>
        <w:widowControl/>
        <w:jc w:val="left"/>
        <w:rPr>
          <w:b/>
          <w:sz w:val="24"/>
        </w:rPr>
      </w:pPr>
      <w:r>
        <w:rPr>
          <w:rFonts w:hint="eastAsia"/>
          <w:b/>
          <w:sz w:val="24"/>
        </w:rPr>
        <w:t>附件6-2</w:t>
      </w:r>
    </w:p>
    <w:p w14:paraId="2AB803F2">
      <w:pPr>
        <w:widowControl/>
        <w:jc w:val="left"/>
        <w:rPr>
          <w:sz w:val="24"/>
        </w:rPr>
      </w:pPr>
    </w:p>
    <w:p w14:paraId="44EE2AC0">
      <w:pPr>
        <w:widowControl/>
        <w:jc w:val="center"/>
        <w:rPr>
          <w:b/>
          <w:sz w:val="24"/>
        </w:rPr>
      </w:pPr>
      <w:r>
        <w:rPr>
          <w:rFonts w:hint="eastAsia"/>
          <w:b/>
          <w:sz w:val="24"/>
        </w:rPr>
        <w:t>项目人员及岗位安排</w:t>
      </w:r>
    </w:p>
    <w:p w14:paraId="16FA03D0">
      <w:pPr>
        <w:widowControl/>
        <w:jc w:val="left"/>
        <w:rPr>
          <w:sz w:val="24"/>
        </w:rPr>
      </w:pPr>
    </w:p>
    <w:p w14:paraId="341A1781">
      <w:pPr>
        <w:spacing w:line="460" w:lineRule="exact"/>
        <w:rPr>
          <w:sz w:val="24"/>
        </w:rPr>
      </w:pPr>
      <w:r>
        <w:rPr>
          <w:sz w:val="24"/>
        </w:rPr>
        <w:t>项目名称：</w:t>
      </w:r>
      <w:r>
        <w:rPr>
          <w:sz w:val="24"/>
          <w:u w:val="single"/>
        </w:rPr>
        <w:t xml:space="preserve">                    </w:t>
      </w:r>
    </w:p>
    <w:p w14:paraId="1FDE9124">
      <w:pPr>
        <w:spacing w:line="460" w:lineRule="exact"/>
        <w:rPr>
          <w:sz w:val="24"/>
        </w:rPr>
      </w:pPr>
      <w:r>
        <w:rPr>
          <w:sz w:val="24"/>
        </w:rPr>
        <w:t>项目编号：</w:t>
      </w:r>
      <w:r>
        <w:rPr>
          <w:sz w:val="24"/>
          <w:u w:val="single"/>
        </w:rPr>
        <w:t xml:space="preserve">                    </w:t>
      </w:r>
    </w:p>
    <w:p w14:paraId="39AEB52B">
      <w:pPr>
        <w:spacing w:line="460" w:lineRule="exact"/>
        <w:rPr>
          <w:sz w:val="24"/>
          <w:u w:val="single"/>
        </w:rPr>
      </w:pPr>
      <w:r>
        <w:rPr>
          <w:sz w:val="24"/>
        </w:rPr>
        <w:t>包号：</w:t>
      </w:r>
      <w:r>
        <w:rPr>
          <w:sz w:val="24"/>
          <w:u w:val="single"/>
        </w:rPr>
        <w:t xml:space="preserve">                        </w:t>
      </w:r>
    </w:p>
    <w:p w14:paraId="664D73E5">
      <w:pPr>
        <w:widowControl/>
        <w:jc w:val="left"/>
        <w:rPr>
          <w:sz w:val="24"/>
        </w:rPr>
      </w:pPr>
    </w:p>
    <w:p w14:paraId="215ACA82">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3A89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409E38D">
            <w:pPr>
              <w:spacing w:line="360" w:lineRule="auto"/>
              <w:jc w:val="center"/>
              <w:rPr>
                <w:b/>
                <w:szCs w:val="21"/>
              </w:rPr>
            </w:pPr>
            <w:r>
              <w:rPr>
                <w:b/>
                <w:szCs w:val="21"/>
              </w:rPr>
              <w:t>序号</w:t>
            </w:r>
          </w:p>
        </w:tc>
        <w:tc>
          <w:tcPr>
            <w:tcW w:w="682" w:type="pct"/>
            <w:vAlign w:val="center"/>
          </w:tcPr>
          <w:p w14:paraId="7E7EC663">
            <w:pPr>
              <w:spacing w:line="360" w:lineRule="auto"/>
              <w:jc w:val="center"/>
              <w:rPr>
                <w:b/>
                <w:szCs w:val="21"/>
              </w:rPr>
            </w:pPr>
            <w:r>
              <w:rPr>
                <w:b/>
                <w:szCs w:val="21"/>
              </w:rPr>
              <w:t>岗位名称</w:t>
            </w:r>
          </w:p>
        </w:tc>
        <w:tc>
          <w:tcPr>
            <w:tcW w:w="682" w:type="pct"/>
            <w:vAlign w:val="center"/>
          </w:tcPr>
          <w:p w14:paraId="3A02F47A">
            <w:pPr>
              <w:spacing w:line="360" w:lineRule="auto"/>
              <w:jc w:val="center"/>
              <w:rPr>
                <w:b/>
                <w:szCs w:val="21"/>
              </w:rPr>
            </w:pPr>
            <w:r>
              <w:rPr>
                <w:rFonts w:hint="eastAsia"/>
                <w:b/>
                <w:szCs w:val="21"/>
              </w:rPr>
              <w:t>投入</w:t>
            </w:r>
            <w:r>
              <w:rPr>
                <w:b/>
                <w:szCs w:val="21"/>
              </w:rPr>
              <w:t>人数</w:t>
            </w:r>
          </w:p>
        </w:tc>
        <w:tc>
          <w:tcPr>
            <w:tcW w:w="1113" w:type="pct"/>
            <w:vAlign w:val="center"/>
          </w:tcPr>
          <w:p w14:paraId="422A2C69">
            <w:pPr>
              <w:spacing w:line="360" w:lineRule="auto"/>
              <w:jc w:val="center"/>
              <w:rPr>
                <w:b/>
                <w:szCs w:val="21"/>
              </w:rPr>
            </w:pPr>
            <w:r>
              <w:rPr>
                <w:rFonts w:hint="eastAsia"/>
                <w:b/>
                <w:szCs w:val="21"/>
              </w:rPr>
              <w:t>人员情况简介</w:t>
            </w:r>
          </w:p>
        </w:tc>
        <w:tc>
          <w:tcPr>
            <w:tcW w:w="652" w:type="pct"/>
            <w:vAlign w:val="center"/>
          </w:tcPr>
          <w:p w14:paraId="287F9934">
            <w:pPr>
              <w:spacing w:line="360" w:lineRule="auto"/>
              <w:jc w:val="center"/>
              <w:rPr>
                <w:b/>
                <w:szCs w:val="21"/>
              </w:rPr>
            </w:pPr>
            <w:r>
              <w:rPr>
                <w:rFonts w:hint="eastAsia"/>
                <w:b/>
                <w:szCs w:val="21"/>
              </w:rPr>
              <w:t>是否退休</w:t>
            </w:r>
          </w:p>
        </w:tc>
        <w:tc>
          <w:tcPr>
            <w:tcW w:w="723" w:type="pct"/>
            <w:vAlign w:val="center"/>
          </w:tcPr>
          <w:p w14:paraId="660F6737">
            <w:pPr>
              <w:spacing w:line="360" w:lineRule="auto"/>
              <w:jc w:val="center"/>
              <w:rPr>
                <w:b/>
                <w:szCs w:val="21"/>
              </w:rPr>
            </w:pPr>
            <w:r>
              <w:rPr>
                <w:b/>
                <w:szCs w:val="21"/>
              </w:rPr>
              <w:t>工作时间</w:t>
            </w:r>
          </w:p>
        </w:tc>
        <w:tc>
          <w:tcPr>
            <w:tcW w:w="723" w:type="pct"/>
            <w:vAlign w:val="center"/>
          </w:tcPr>
          <w:p w14:paraId="2AA1A899">
            <w:pPr>
              <w:spacing w:line="360" w:lineRule="auto"/>
              <w:jc w:val="center"/>
              <w:rPr>
                <w:b/>
                <w:szCs w:val="21"/>
              </w:rPr>
            </w:pPr>
            <w:r>
              <w:rPr>
                <w:rFonts w:hint="eastAsia"/>
                <w:b/>
                <w:szCs w:val="21"/>
              </w:rPr>
              <w:t>备注</w:t>
            </w:r>
          </w:p>
        </w:tc>
      </w:tr>
      <w:tr w14:paraId="5229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7031C3A">
            <w:pPr>
              <w:spacing w:line="360" w:lineRule="auto"/>
              <w:jc w:val="center"/>
              <w:rPr>
                <w:szCs w:val="21"/>
              </w:rPr>
            </w:pPr>
          </w:p>
        </w:tc>
        <w:tc>
          <w:tcPr>
            <w:tcW w:w="682" w:type="pct"/>
            <w:vAlign w:val="center"/>
          </w:tcPr>
          <w:p w14:paraId="76176566">
            <w:pPr>
              <w:spacing w:line="360" w:lineRule="auto"/>
              <w:jc w:val="center"/>
              <w:rPr>
                <w:szCs w:val="21"/>
              </w:rPr>
            </w:pPr>
          </w:p>
        </w:tc>
        <w:tc>
          <w:tcPr>
            <w:tcW w:w="682" w:type="pct"/>
            <w:vAlign w:val="center"/>
          </w:tcPr>
          <w:p w14:paraId="29E9B76B">
            <w:pPr>
              <w:spacing w:line="360" w:lineRule="auto"/>
              <w:jc w:val="center"/>
              <w:rPr>
                <w:szCs w:val="21"/>
              </w:rPr>
            </w:pPr>
          </w:p>
        </w:tc>
        <w:tc>
          <w:tcPr>
            <w:tcW w:w="1113" w:type="pct"/>
            <w:vAlign w:val="center"/>
          </w:tcPr>
          <w:p w14:paraId="30C5D53A">
            <w:pPr>
              <w:spacing w:line="360" w:lineRule="auto"/>
              <w:jc w:val="center"/>
              <w:rPr>
                <w:szCs w:val="21"/>
              </w:rPr>
            </w:pPr>
          </w:p>
        </w:tc>
        <w:tc>
          <w:tcPr>
            <w:tcW w:w="652" w:type="pct"/>
            <w:vAlign w:val="center"/>
          </w:tcPr>
          <w:p w14:paraId="63BBC7F8">
            <w:pPr>
              <w:spacing w:line="360" w:lineRule="auto"/>
              <w:jc w:val="center"/>
              <w:rPr>
                <w:szCs w:val="21"/>
              </w:rPr>
            </w:pPr>
          </w:p>
        </w:tc>
        <w:tc>
          <w:tcPr>
            <w:tcW w:w="723" w:type="pct"/>
            <w:vAlign w:val="center"/>
          </w:tcPr>
          <w:p w14:paraId="30FD8C7B">
            <w:pPr>
              <w:spacing w:line="360" w:lineRule="auto"/>
              <w:jc w:val="center"/>
              <w:rPr>
                <w:szCs w:val="21"/>
              </w:rPr>
            </w:pPr>
          </w:p>
        </w:tc>
        <w:tc>
          <w:tcPr>
            <w:tcW w:w="723" w:type="pct"/>
          </w:tcPr>
          <w:p w14:paraId="742E6143">
            <w:pPr>
              <w:spacing w:line="360" w:lineRule="auto"/>
              <w:jc w:val="center"/>
              <w:rPr>
                <w:szCs w:val="21"/>
              </w:rPr>
            </w:pPr>
          </w:p>
        </w:tc>
      </w:tr>
      <w:tr w14:paraId="1597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E7D625A">
            <w:pPr>
              <w:spacing w:line="360" w:lineRule="auto"/>
              <w:jc w:val="center"/>
              <w:rPr>
                <w:szCs w:val="21"/>
              </w:rPr>
            </w:pPr>
          </w:p>
        </w:tc>
        <w:tc>
          <w:tcPr>
            <w:tcW w:w="682" w:type="pct"/>
            <w:vAlign w:val="center"/>
          </w:tcPr>
          <w:p w14:paraId="09CA1D4F">
            <w:pPr>
              <w:spacing w:line="360" w:lineRule="auto"/>
              <w:jc w:val="center"/>
              <w:rPr>
                <w:szCs w:val="21"/>
              </w:rPr>
            </w:pPr>
          </w:p>
        </w:tc>
        <w:tc>
          <w:tcPr>
            <w:tcW w:w="682" w:type="pct"/>
            <w:vAlign w:val="center"/>
          </w:tcPr>
          <w:p w14:paraId="4E94884D">
            <w:pPr>
              <w:spacing w:line="360" w:lineRule="auto"/>
              <w:jc w:val="center"/>
              <w:rPr>
                <w:szCs w:val="21"/>
              </w:rPr>
            </w:pPr>
          </w:p>
        </w:tc>
        <w:tc>
          <w:tcPr>
            <w:tcW w:w="1113" w:type="pct"/>
            <w:vAlign w:val="center"/>
          </w:tcPr>
          <w:p w14:paraId="412FB579">
            <w:pPr>
              <w:spacing w:line="360" w:lineRule="auto"/>
              <w:jc w:val="center"/>
              <w:rPr>
                <w:szCs w:val="21"/>
              </w:rPr>
            </w:pPr>
          </w:p>
        </w:tc>
        <w:tc>
          <w:tcPr>
            <w:tcW w:w="652" w:type="pct"/>
            <w:vAlign w:val="center"/>
          </w:tcPr>
          <w:p w14:paraId="3EE5AF64">
            <w:pPr>
              <w:spacing w:line="360" w:lineRule="auto"/>
              <w:jc w:val="center"/>
              <w:rPr>
                <w:szCs w:val="21"/>
              </w:rPr>
            </w:pPr>
          </w:p>
        </w:tc>
        <w:tc>
          <w:tcPr>
            <w:tcW w:w="723" w:type="pct"/>
            <w:vAlign w:val="center"/>
          </w:tcPr>
          <w:p w14:paraId="7D82647C">
            <w:pPr>
              <w:spacing w:line="360" w:lineRule="auto"/>
              <w:jc w:val="center"/>
              <w:rPr>
                <w:szCs w:val="21"/>
              </w:rPr>
            </w:pPr>
          </w:p>
        </w:tc>
        <w:tc>
          <w:tcPr>
            <w:tcW w:w="723" w:type="pct"/>
          </w:tcPr>
          <w:p w14:paraId="09C0615E">
            <w:pPr>
              <w:spacing w:line="360" w:lineRule="auto"/>
              <w:jc w:val="center"/>
              <w:rPr>
                <w:szCs w:val="21"/>
              </w:rPr>
            </w:pPr>
          </w:p>
        </w:tc>
      </w:tr>
      <w:tr w14:paraId="6A70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5192346">
            <w:pPr>
              <w:spacing w:line="360" w:lineRule="auto"/>
              <w:jc w:val="center"/>
              <w:rPr>
                <w:szCs w:val="21"/>
              </w:rPr>
            </w:pPr>
          </w:p>
        </w:tc>
        <w:tc>
          <w:tcPr>
            <w:tcW w:w="682" w:type="pct"/>
            <w:vAlign w:val="center"/>
          </w:tcPr>
          <w:p w14:paraId="5E76DAF9">
            <w:pPr>
              <w:spacing w:line="360" w:lineRule="auto"/>
              <w:jc w:val="center"/>
              <w:rPr>
                <w:szCs w:val="21"/>
              </w:rPr>
            </w:pPr>
          </w:p>
        </w:tc>
        <w:tc>
          <w:tcPr>
            <w:tcW w:w="682" w:type="pct"/>
            <w:vAlign w:val="center"/>
          </w:tcPr>
          <w:p w14:paraId="4E9D33CA">
            <w:pPr>
              <w:spacing w:line="360" w:lineRule="auto"/>
              <w:jc w:val="center"/>
              <w:rPr>
                <w:szCs w:val="21"/>
              </w:rPr>
            </w:pPr>
          </w:p>
        </w:tc>
        <w:tc>
          <w:tcPr>
            <w:tcW w:w="1113" w:type="pct"/>
            <w:vAlign w:val="center"/>
          </w:tcPr>
          <w:p w14:paraId="4B39F69E">
            <w:pPr>
              <w:spacing w:line="360" w:lineRule="auto"/>
              <w:jc w:val="center"/>
              <w:rPr>
                <w:szCs w:val="21"/>
              </w:rPr>
            </w:pPr>
          </w:p>
        </w:tc>
        <w:tc>
          <w:tcPr>
            <w:tcW w:w="652" w:type="pct"/>
            <w:vAlign w:val="center"/>
          </w:tcPr>
          <w:p w14:paraId="68C1983C">
            <w:pPr>
              <w:spacing w:line="360" w:lineRule="auto"/>
              <w:jc w:val="center"/>
              <w:rPr>
                <w:szCs w:val="21"/>
              </w:rPr>
            </w:pPr>
          </w:p>
        </w:tc>
        <w:tc>
          <w:tcPr>
            <w:tcW w:w="723" w:type="pct"/>
            <w:vAlign w:val="center"/>
          </w:tcPr>
          <w:p w14:paraId="4519DD2E">
            <w:pPr>
              <w:spacing w:line="360" w:lineRule="auto"/>
              <w:jc w:val="center"/>
              <w:rPr>
                <w:szCs w:val="21"/>
              </w:rPr>
            </w:pPr>
          </w:p>
        </w:tc>
        <w:tc>
          <w:tcPr>
            <w:tcW w:w="723" w:type="pct"/>
          </w:tcPr>
          <w:p w14:paraId="55FC79A7">
            <w:pPr>
              <w:spacing w:line="360" w:lineRule="auto"/>
              <w:jc w:val="center"/>
              <w:rPr>
                <w:szCs w:val="21"/>
              </w:rPr>
            </w:pPr>
          </w:p>
        </w:tc>
      </w:tr>
      <w:tr w14:paraId="63F3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1A7144E">
            <w:pPr>
              <w:spacing w:line="360" w:lineRule="auto"/>
              <w:jc w:val="center"/>
              <w:rPr>
                <w:szCs w:val="21"/>
              </w:rPr>
            </w:pPr>
          </w:p>
        </w:tc>
        <w:tc>
          <w:tcPr>
            <w:tcW w:w="682" w:type="pct"/>
            <w:vAlign w:val="center"/>
          </w:tcPr>
          <w:p w14:paraId="536F3A21">
            <w:pPr>
              <w:spacing w:line="360" w:lineRule="auto"/>
              <w:jc w:val="center"/>
              <w:rPr>
                <w:szCs w:val="21"/>
              </w:rPr>
            </w:pPr>
          </w:p>
        </w:tc>
        <w:tc>
          <w:tcPr>
            <w:tcW w:w="682" w:type="pct"/>
            <w:vAlign w:val="center"/>
          </w:tcPr>
          <w:p w14:paraId="080563BF">
            <w:pPr>
              <w:spacing w:line="360" w:lineRule="auto"/>
              <w:jc w:val="center"/>
              <w:rPr>
                <w:szCs w:val="21"/>
              </w:rPr>
            </w:pPr>
          </w:p>
        </w:tc>
        <w:tc>
          <w:tcPr>
            <w:tcW w:w="1113" w:type="pct"/>
            <w:vAlign w:val="center"/>
          </w:tcPr>
          <w:p w14:paraId="73982B49">
            <w:pPr>
              <w:spacing w:line="360" w:lineRule="auto"/>
              <w:jc w:val="center"/>
              <w:rPr>
                <w:szCs w:val="21"/>
              </w:rPr>
            </w:pPr>
          </w:p>
        </w:tc>
        <w:tc>
          <w:tcPr>
            <w:tcW w:w="652" w:type="pct"/>
            <w:vAlign w:val="center"/>
          </w:tcPr>
          <w:p w14:paraId="1A62BA2C">
            <w:pPr>
              <w:spacing w:line="360" w:lineRule="auto"/>
              <w:jc w:val="center"/>
              <w:rPr>
                <w:szCs w:val="21"/>
              </w:rPr>
            </w:pPr>
          </w:p>
        </w:tc>
        <w:tc>
          <w:tcPr>
            <w:tcW w:w="723" w:type="pct"/>
            <w:vAlign w:val="center"/>
          </w:tcPr>
          <w:p w14:paraId="78C82C5D">
            <w:pPr>
              <w:spacing w:line="360" w:lineRule="auto"/>
              <w:jc w:val="center"/>
              <w:rPr>
                <w:szCs w:val="21"/>
              </w:rPr>
            </w:pPr>
          </w:p>
        </w:tc>
        <w:tc>
          <w:tcPr>
            <w:tcW w:w="723" w:type="pct"/>
          </w:tcPr>
          <w:p w14:paraId="7B67DCB7">
            <w:pPr>
              <w:spacing w:line="360" w:lineRule="auto"/>
              <w:jc w:val="center"/>
              <w:rPr>
                <w:szCs w:val="21"/>
              </w:rPr>
            </w:pPr>
          </w:p>
        </w:tc>
      </w:tr>
      <w:tr w14:paraId="63F4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DFB013B">
            <w:pPr>
              <w:spacing w:line="360" w:lineRule="auto"/>
              <w:jc w:val="center"/>
              <w:rPr>
                <w:szCs w:val="21"/>
              </w:rPr>
            </w:pPr>
          </w:p>
        </w:tc>
        <w:tc>
          <w:tcPr>
            <w:tcW w:w="682" w:type="pct"/>
            <w:vAlign w:val="center"/>
          </w:tcPr>
          <w:p w14:paraId="47428C9F">
            <w:pPr>
              <w:spacing w:line="360" w:lineRule="auto"/>
              <w:jc w:val="center"/>
              <w:rPr>
                <w:szCs w:val="21"/>
              </w:rPr>
            </w:pPr>
          </w:p>
        </w:tc>
        <w:tc>
          <w:tcPr>
            <w:tcW w:w="682" w:type="pct"/>
            <w:vAlign w:val="center"/>
          </w:tcPr>
          <w:p w14:paraId="5396A4F9">
            <w:pPr>
              <w:spacing w:line="360" w:lineRule="auto"/>
              <w:jc w:val="center"/>
              <w:rPr>
                <w:szCs w:val="21"/>
              </w:rPr>
            </w:pPr>
          </w:p>
        </w:tc>
        <w:tc>
          <w:tcPr>
            <w:tcW w:w="1113" w:type="pct"/>
            <w:vAlign w:val="center"/>
          </w:tcPr>
          <w:p w14:paraId="75378879">
            <w:pPr>
              <w:spacing w:line="360" w:lineRule="auto"/>
              <w:jc w:val="center"/>
              <w:rPr>
                <w:szCs w:val="21"/>
              </w:rPr>
            </w:pPr>
          </w:p>
        </w:tc>
        <w:tc>
          <w:tcPr>
            <w:tcW w:w="652" w:type="pct"/>
            <w:vAlign w:val="center"/>
          </w:tcPr>
          <w:p w14:paraId="40D12841">
            <w:pPr>
              <w:spacing w:line="360" w:lineRule="auto"/>
              <w:jc w:val="center"/>
              <w:rPr>
                <w:szCs w:val="21"/>
              </w:rPr>
            </w:pPr>
          </w:p>
        </w:tc>
        <w:tc>
          <w:tcPr>
            <w:tcW w:w="723" w:type="pct"/>
            <w:vAlign w:val="center"/>
          </w:tcPr>
          <w:p w14:paraId="61D551A8">
            <w:pPr>
              <w:spacing w:line="360" w:lineRule="auto"/>
              <w:jc w:val="center"/>
              <w:rPr>
                <w:szCs w:val="21"/>
              </w:rPr>
            </w:pPr>
          </w:p>
        </w:tc>
        <w:tc>
          <w:tcPr>
            <w:tcW w:w="723" w:type="pct"/>
          </w:tcPr>
          <w:p w14:paraId="4ECF44D9">
            <w:pPr>
              <w:spacing w:line="360" w:lineRule="auto"/>
              <w:jc w:val="center"/>
              <w:rPr>
                <w:szCs w:val="21"/>
              </w:rPr>
            </w:pPr>
          </w:p>
        </w:tc>
      </w:tr>
      <w:tr w14:paraId="7829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88E5FF5">
            <w:pPr>
              <w:spacing w:line="360" w:lineRule="auto"/>
              <w:jc w:val="center"/>
              <w:rPr>
                <w:szCs w:val="21"/>
              </w:rPr>
            </w:pPr>
          </w:p>
        </w:tc>
        <w:tc>
          <w:tcPr>
            <w:tcW w:w="682" w:type="pct"/>
            <w:vAlign w:val="center"/>
          </w:tcPr>
          <w:p w14:paraId="79E013CD">
            <w:pPr>
              <w:spacing w:line="360" w:lineRule="auto"/>
              <w:jc w:val="center"/>
              <w:rPr>
                <w:szCs w:val="21"/>
              </w:rPr>
            </w:pPr>
          </w:p>
        </w:tc>
        <w:tc>
          <w:tcPr>
            <w:tcW w:w="682" w:type="pct"/>
            <w:vAlign w:val="center"/>
          </w:tcPr>
          <w:p w14:paraId="011DF639">
            <w:pPr>
              <w:spacing w:line="360" w:lineRule="auto"/>
              <w:jc w:val="center"/>
              <w:rPr>
                <w:szCs w:val="21"/>
              </w:rPr>
            </w:pPr>
          </w:p>
        </w:tc>
        <w:tc>
          <w:tcPr>
            <w:tcW w:w="1113" w:type="pct"/>
            <w:vAlign w:val="center"/>
          </w:tcPr>
          <w:p w14:paraId="690D9578">
            <w:pPr>
              <w:spacing w:line="360" w:lineRule="auto"/>
              <w:jc w:val="center"/>
              <w:rPr>
                <w:szCs w:val="21"/>
              </w:rPr>
            </w:pPr>
          </w:p>
        </w:tc>
        <w:tc>
          <w:tcPr>
            <w:tcW w:w="652" w:type="pct"/>
            <w:vAlign w:val="center"/>
          </w:tcPr>
          <w:p w14:paraId="08B9A976">
            <w:pPr>
              <w:spacing w:line="360" w:lineRule="auto"/>
              <w:jc w:val="center"/>
              <w:rPr>
                <w:szCs w:val="21"/>
              </w:rPr>
            </w:pPr>
          </w:p>
        </w:tc>
        <w:tc>
          <w:tcPr>
            <w:tcW w:w="723" w:type="pct"/>
            <w:vAlign w:val="center"/>
          </w:tcPr>
          <w:p w14:paraId="3B85D50F">
            <w:pPr>
              <w:spacing w:line="360" w:lineRule="auto"/>
              <w:jc w:val="center"/>
              <w:rPr>
                <w:szCs w:val="21"/>
              </w:rPr>
            </w:pPr>
          </w:p>
        </w:tc>
        <w:tc>
          <w:tcPr>
            <w:tcW w:w="723" w:type="pct"/>
          </w:tcPr>
          <w:p w14:paraId="7886AE1D">
            <w:pPr>
              <w:spacing w:line="360" w:lineRule="auto"/>
              <w:jc w:val="center"/>
              <w:rPr>
                <w:szCs w:val="21"/>
              </w:rPr>
            </w:pPr>
          </w:p>
        </w:tc>
      </w:tr>
      <w:tr w14:paraId="1571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36C00B04">
            <w:pPr>
              <w:spacing w:line="360" w:lineRule="auto"/>
              <w:jc w:val="center"/>
              <w:rPr>
                <w:szCs w:val="21"/>
              </w:rPr>
            </w:pPr>
            <w:r>
              <w:rPr>
                <w:rFonts w:hint="eastAsia"/>
                <w:szCs w:val="21"/>
              </w:rPr>
              <w:t>合计人数</w:t>
            </w:r>
          </w:p>
        </w:tc>
        <w:tc>
          <w:tcPr>
            <w:tcW w:w="3892" w:type="pct"/>
            <w:gridSpan w:val="5"/>
            <w:vAlign w:val="center"/>
          </w:tcPr>
          <w:p w14:paraId="5CB424BC">
            <w:pPr>
              <w:spacing w:line="360" w:lineRule="auto"/>
              <w:jc w:val="center"/>
              <w:rPr>
                <w:szCs w:val="21"/>
              </w:rPr>
            </w:pPr>
          </w:p>
        </w:tc>
      </w:tr>
    </w:tbl>
    <w:p w14:paraId="03CC4A84">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134328C0">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6497AD95">
      <w:pPr>
        <w:widowControl/>
        <w:jc w:val="left"/>
        <w:rPr>
          <w:sz w:val="24"/>
        </w:rPr>
      </w:pPr>
    </w:p>
    <w:p w14:paraId="035ACB27">
      <w:pPr>
        <w:widowControl/>
        <w:jc w:val="left"/>
        <w:rPr>
          <w:sz w:val="24"/>
        </w:rPr>
      </w:pPr>
    </w:p>
    <w:p w14:paraId="1B8354F2">
      <w:pPr>
        <w:widowControl/>
        <w:jc w:val="left"/>
        <w:rPr>
          <w:sz w:val="24"/>
        </w:rPr>
      </w:pPr>
    </w:p>
    <w:p w14:paraId="45E393E7">
      <w:pPr>
        <w:widowControl/>
        <w:jc w:val="left"/>
        <w:rPr>
          <w:sz w:val="24"/>
        </w:rPr>
      </w:pPr>
    </w:p>
    <w:p w14:paraId="11A5FFD0">
      <w:pPr>
        <w:spacing w:line="360" w:lineRule="auto"/>
        <w:ind w:right="84" w:firstLine="224" w:firstLineChars="100"/>
        <w:rPr>
          <w:sz w:val="24"/>
        </w:rPr>
      </w:pPr>
      <w:r>
        <w:rPr>
          <w:sz w:val="24"/>
        </w:rPr>
        <w:t>投标人名称：</w:t>
      </w:r>
    </w:p>
    <w:p w14:paraId="27A1CFF4">
      <w:pPr>
        <w:spacing w:line="360" w:lineRule="auto"/>
        <w:ind w:right="84" w:firstLine="224" w:firstLineChars="100"/>
        <w:rPr>
          <w:sz w:val="24"/>
        </w:rPr>
      </w:pPr>
    </w:p>
    <w:p w14:paraId="0F5498C6">
      <w:pPr>
        <w:spacing w:line="360" w:lineRule="auto"/>
        <w:ind w:right="84" w:firstLine="224" w:firstLineChars="100"/>
        <w:rPr>
          <w:sz w:val="24"/>
        </w:rPr>
      </w:pPr>
      <w:r>
        <w:rPr>
          <w:sz w:val="24"/>
        </w:rPr>
        <w:t>日期</w:t>
      </w:r>
    </w:p>
    <w:p w14:paraId="6822C294">
      <w:pPr>
        <w:widowControl/>
        <w:jc w:val="left"/>
        <w:rPr>
          <w:sz w:val="24"/>
        </w:rPr>
      </w:pPr>
    </w:p>
    <w:p w14:paraId="41173331">
      <w:pPr>
        <w:spacing w:line="360" w:lineRule="auto"/>
        <w:ind w:right="84" w:firstLine="224" w:firstLineChars="100"/>
        <w:rPr>
          <w:position w:val="-40"/>
          <w:sz w:val="24"/>
        </w:rPr>
      </w:pPr>
      <w:r>
        <w:rPr>
          <w:b/>
          <w:sz w:val="24"/>
        </w:rPr>
        <w:br w:type="page"/>
      </w:r>
    </w:p>
    <w:p w14:paraId="2DF7DA2E">
      <w:pPr>
        <w:spacing w:line="620" w:lineRule="exact"/>
        <w:rPr>
          <w:b/>
          <w:sz w:val="24"/>
        </w:rPr>
      </w:pPr>
      <w:r>
        <w:rPr>
          <w:b/>
          <w:sz w:val="24"/>
        </w:rPr>
        <w:t>附件7</w:t>
      </w:r>
    </w:p>
    <w:p w14:paraId="156EB850">
      <w:pPr>
        <w:autoSpaceDN w:val="0"/>
        <w:spacing w:line="360" w:lineRule="auto"/>
        <w:jc w:val="center"/>
        <w:rPr>
          <w:b/>
          <w:bCs/>
          <w:sz w:val="24"/>
        </w:rPr>
      </w:pPr>
      <w:r>
        <w:rPr>
          <w:b/>
          <w:sz w:val="24"/>
        </w:rPr>
        <w:t>主要相关项目业绩一览表</w:t>
      </w:r>
    </w:p>
    <w:p w14:paraId="43E16306">
      <w:pPr>
        <w:spacing w:line="460" w:lineRule="exact"/>
        <w:ind w:left="192"/>
        <w:rPr>
          <w:sz w:val="24"/>
        </w:rPr>
      </w:pPr>
    </w:p>
    <w:p w14:paraId="51AE1FB1">
      <w:pPr>
        <w:spacing w:line="460" w:lineRule="exact"/>
        <w:rPr>
          <w:sz w:val="24"/>
        </w:rPr>
      </w:pPr>
      <w:r>
        <w:rPr>
          <w:sz w:val="24"/>
        </w:rPr>
        <w:t>项目名称：</w:t>
      </w:r>
      <w:r>
        <w:rPr>
          <w:sz w:val="24"/>
          <w:u w:val="single"/>
        </w:rPr>
        <w:t xml:space="preserve">                    </w:t>
      </w:r>
    </w:p>
    <w:p w14:paraId="56245568">
      <w:pPr>
        <w:spacing w:line="460" w:lineRule="exact"/>
        <w:rPr>
          <w:sz w:val="24"/>
        </w:rPr>
      </w:pPr>
      <w:r>
        <w:rPr>
          <w:sz w:val="24"/>
        </w:rPr>
        <w:t>项目编号：</w:t>
      </w:r>
      <w:r>
        <w:rPr>
          <w:sz w:val="24"/>
          <w:u w:val="single"/>
        </w:rPr>
        <w:t xml:space="preserve">                    </w:t>
      </w:r>
    </w:p>
    <w:p w14:paraId="2A18E99C">
      <w:pPr>
        <w:spacing w:line="460" w:lineRule="exact"/>
        <w:rPr>
          <w:sz w:val="24"/>
          <w:u w:val="single"/>
        </w:rPr>
      </w:pPr>
      <w:r>
        <w:rPr>
          <w:sz w:val="24"/>
        </w:rPr>
        <w:t>包号：</w:t>
      </w:r>
      <w:r>
        <w:rPr>
          <w:sz w:val="24"/>
          <w:u w:val="single"/>
        </w:rPr>
        <w:t xml:space="preserve">                        </w:t>
      </w:r>
    </w:p>
    <w:p w14:paraId="27950497">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3EEF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DFD5F71">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72A6DF87">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13E2C539">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1578B661">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61F9BBD1">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571D7E81">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57910998">
            <w:pPr>
              <w:snapToGrid w:val="0"/>
              <w:jc w:val="center"/>
              <w:rPr>
                <w:sz w:val="24"/>
              </w:rPr>
            </w:pPr>
            <w:r>
              <w:rPr>
                <w:sz w:val="24"/>
              </w:rPr>
              <w:t>合同金额</w:t>
            </w:r>
          </w:p>
        </w:tc>
      </w:tr>
      <w:tr w14:paraId="65CE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FB4E42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6FCED6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7600FB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B568A0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5E47B5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7913E3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14F5406">
            <w:pPr>
              <w:snapToGrid w:val="0"/>
              <w:jc w:val="center"/>
              <w:rPr>
                <w:sz w:val="24"/>
              </w:rPr>
            </w:pPr>
          </w:p>
        </w:tc>
      </w:tr>
      <w:tr w14:paraId="7209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E9F21C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1A3A09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6189D1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F2800B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5FF00A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C6182B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B75C936">
            <w:pPr>
              <w:snapToGrid w:val="0"/>
              <w:jc w:val="center"/>
              <w:rPr>
                <w:sz w:val="24"/>
              </w:rPr>
            </w:pPr>
          </w:p>
        </w:tc>
      </w:tr>
      <w:tr w14:paraId="71E2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F8BFA1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21A913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25FD45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94D40F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943682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0AC9A5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B2AE9A9">
            <w:pPr>
              <w:snapToGrid w:val="0"/>
              <w:jc w:val="center"/>
              <w:rPr>
                <w:sz w:val="24"/>
              </w:rPr>
            </w:pPr>
          </w:p>
        </w:tc>
      </w:tr>
      <w:tr w14:paraId="7149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1F9ACE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F3A307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2F927E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B0506D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8250E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0847C9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85EB2B3">
            <w:pPr>
              <w:snapToGrid w:val="0"/>
              <w:jc w:val="center"/>
              <w:rPr>
                <w:sz w:val="24"/>
              </w:rPr>
            </w:pPr>
          </w:p>
        </w:tc>
      </w:tr>
      <w:tr w14:paraId="3ADC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02848B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08351E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DCBE0E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E0E646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6F6A96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4EC317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10C49FF">
            <w:pPr>
              <w:snapToGrid w:val="0"/>
              <w:jc w:val="center"/>
              <w:rPr>
                <w:sz w:val="24"/>
              </w:rPr>
            </w:pPr>
          </w:p>
        </w:tc>
      </w:tr>
      <w:tr w14:paraId="6C9D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900A0D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F9E7C7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3A24E9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2A1CD0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350162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0A09FB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058C7CB">
            <w:pPr>
              <w:snapToGrid w:val="0"/>
              <w:jc w:val="center"/>
              <w:rPr>
                <w:sz w:val="24"/>
              </w:rPr>
            </w:pPr>
          </w:p>
        </w:tc>
      </w:tr>
      <w:tr w14:paraId="22B4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0566EA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0B9511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9A5141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803560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5AA996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604BE4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D80A02C">
            <w:pPr>
              <w:snapToGrid w:val="0"/>
              <w:jc w:val="center"/>
              <w:rPr>
                <w:sz w:val="24"/>
              </w:rPr>
            </w:pPr>
          </w:p>
        </w:tc>
      </w:tr>
      <w:tr w14:paraId="4C59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959D39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8F9788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DFE91E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320E92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42BA0F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08DB51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4042CFE">
            <w:pPr>
              <w:snapToGrid w:val="0"/>
              <w:jc w:val="center"/>
              <w:rPr>
                <w:sz w:val="24"/>
              </w:rPr>
            </w:pPr>
          </w:p>
        </w:tc>
      </w:tr>
      <w:tr w14:paraId="22D4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603CC3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E80EC2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A750E5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B8F8EB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1005E8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9517F6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B483325">
            <w:pPr>
              <w:snapToGrid w:val="0"/>
              <w:jc w:val="center"/>
              <w:rPr>
                <w:sz w:val="24"/>
              </w:rPr>
            </w:pPr>
          </w:p>
        </w:tc>
      </w:tr>
      <w:tr w14:paraId="0267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0BC423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DF9163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BA7F5A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4535C8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14E64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7777FE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E3BFFA">
            <w:pPr>
              <w:snapToGrid w:val="0"/>
              <w:jc w:val="center"/>
              <w:rPr>
                <w:sz w:val="24"/>
              </w:rPr>
            </w:pPr>
          </w:p>
        </w:tc>
      </w:tr>
      <w:tr w14:paraId="73F1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3B4123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2F0FDD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805F63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DB3137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F382F4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E0A05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672D815">
            <w:pPr>
              <w:snapToGrid w:val="0"/>
              <w:jc w:val="center"/>
              <w:rPr>
                <w:sz w:val="24"/>
              </w:rPr>
            </w:pPr>
          </w:p>
        </w:tc>
      </w:tr>
    </w:tbl>
    <w:p w14:paraId="3CF430C2">
      <w:pPr>
        <w:spacing w:line="560" w:lineRule="exact"/>
        <w:rPr>
          <w:sz w:val="24"/>
        </w:rPr>
      </w:pPr>
      <w:r>
        <w:rPr>
          <w:sz w:val="24"/>
        </w:rPr>
        <w:t>备注：若招标文件第二部分评分因素及评标标准中要求提供业绩的，投标人所列业绩应按其要求将证明材料按顺序附后。</w:t>
      </w:r>
    </w:p>
    <w:p w14:paraId="017F6CB7">
      <w:pPr>
        <w:spacing w:line="460" w:lineRule="exact"/>
        <w:rPr>
          <w:b/>
          <w:sz w:val="24"/>
        </w:rPr>
      </w:pPr>
    </w:p>
    <w:p w14:paraId="0C86CAB0">
      <w:pPr>
        <w:spacing w:line="460" w:lineRule="exact"/>
        <w:rPr>
          <w:b/>
          <w:sz w:val="24"/>
        </w:rPr>
      </w:pPr>
    </w:p>
    <w:p w14:paraId="7A9BDB52">
      <w:pPr>
        <w:spacing w:line="460" w:lineRule="exact"/>
        <w:rPr>
          <w:b/>
          <w:sz w:val="24"/>
        </w:rPr>
      </w:pPr>
    </w:p>
    <w:p w14:paraId="1100A4A7">
      <w:pPr>
        <w:spacing w:line="460" w:lineRule="exact"/>
        <w:rPr>
          <w:b/>
          <w:sz w:val="24"/>
        </w:rPr>
      </w:pPr>
    </w:p>
    <w:p w14:paraId="7C0EFAB5">
      <w:pPr>
        <w:spacing w:line="360" w:lineRule="auto"/>
        <w:ind w:right="84" w:firstLine="224" w:firstLineChars="100"/>
        <w:rPr>
          <w:sz w:val="24"/>
        </w:rPr>
      </w:pPr>
      <w:r>
        <w:rPr>
          <w:sz w:val="24"/>
        </w:rPr>
        <w:t>投标人名称：</w:t>
      </w:r>
    </w:p>
    <w:p w14:paraId="0204A8EA">
      <w:pPr>
        <w:spacing w:line="360" w:lineRule="auto"/>
        <w:ind w:right="84" w:firstLine="224" w:firstLineChars="100"/>
        <w:rPr>
          <w:sz w:val="24"/>
        </w:rPr>
      </w:pPr>
    </w:p>
    <w:p w14:paraId="250ED4B3">
      <w:pPr>
        <w:spacing w:line="360" w:lineRule="auto"/>
        <w:ind w:right="84" w:firstLine="224" w:firstLineChars="100"/>
        <w:rPr>
          <w:position w:val="-40"/>
          <w:sz w:val="24"/>
        </w:rPr>
      </w:pPr>
      <w:r>
        <w:rPr>
          <w:sz w:val="24"/>
        </w:rPr>
        <w:t>日期</w:t>
      </w:r>
      <w:r>
        <w:rPr>
          <w:b/>
          <w:sz w:val="24"/>
        </w:rPr>
        <w:br w:type="page"/>
      </w:r>
    </w:p>
    <w:p w14:paraId="70041D63">
      <w:pPr>
        <w:spacing w:line="460" w:lineRule="exact"/>
        <w:rPr>
          <w:b/>
          <w:sz w:val="24"/>
        </w:rPr>
      </w:pPr>
      <w:r>
        <w:rPr>
          <w:b/>
          <w:sz w:val="24"/>
        </w:rPr>
        <w:t>附件8</w:t>
      </w:r>
    </w:p>
    <w:p w14:paraId="0A0096A4">
      <w:pPr>
        <w:autoSpaceDN w:val="0"/>
        <w:spacing w:line="360" w:lineRule="auto"/>
        <w:jc w:val="center"/>
        <w:rPr>
          <w:b/>
          <w:bCs/>
          <w:sz w:val="24"/>
        </w:rPr>
      </w:pPr>
      <w:r>
        <w:rPr>
          <w:rFonts w:hint="eastAsia"/>
          <w:b/>
          <w:bCs/>
          <w:sz w:val="24"/>
        </w:rPr>
        <w:t>投标</w:t>
      </w:r>
      <w:r>
        <w:rPr>
          <w:b/>
          <w:bCs/>
          <w:sz w:val="24"/>
        </w:rPr>
        <w:t>代表人授权书</w:t>
      </w:r>
    </w:p>
    <w:p w14:paraId="07E137F1">
      <w:pPr>
        <w:spacing w:line="360" w:lineRule="auto"/>
        <w:rPr>
          <w:sz w:val="24"/>
          <w:szCs w:val="21"/>
        </w:rPr>
      </w:pPr>
    </w:p>
    <w:p w14:paraId="650FF3CB">
      <w:pPr>
        <w:spacing w:line="360" w:lineRule="auto"/>
        <w:rPr>
          <w:sz w:val="24"/>
          <w:szCs w:val="21"/>
        </w:rPr>
      </w:pPr>
      <w:r>
        <w:rPr>
          <w:sz w:val="24"/>
          <w:szCs w:val="21"/>
        </w:rPr>
        <w:t>致：天津市政府采购中心</w:t>
      </w:r>
    </w:p>
    <w:p w14:paraId="0DF55A70">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7521BA14">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27A4A590">
      <w:pPr>
        <w:spacing w:line="360" w:lineRule="auto"/>
        <w:ind w:firstLine="448" w:firstLineChars="200"/>
        <w:rPr>
          <w:sz w:val="24"/>
          <w:szCs w:val="21"/>
        </w:rPr>
      </w:pPr>
      <w:r>
        <w:rPr>
          <w:sz w:val="24"/>
          <w:szCs w:val="21"/>
        </w:rPr>
        <w:t>本授权书至投标有效期结束前始终有效。</w:t>
      </w:r>
    </w:p>
    <w:p w14:paraId="6FCBCE2C">
      <w:pPr>
        <w:spacing w:line="360" w:lineRule="auto"/>
        <w:ind w:firstLine="448" w:firstLineChars="200"/>
        <w:rPr>
          <w:sz w:val="24"/>
          <w:szCs w:val="21"/>
        </w:rPr>
      </w:pPr>
      <w:r>
        <w:rPr>
          <w:sz w:val="24"/>
          <w:szCs w:val="21"/>
        </w:rPr>
        <w:t>投标代表人无转委托权，特此委托。</w:t>
      </w:r>
    </w:p>
    <w:p w14:paraId="042EC9E6">
      <w:pPr>
        <w:spacing w:line="360" w:lineRule="auto"/>
        <w:ind w:firstLine="448" w:firstLineChars="200"/>
        <w:rPr>
          <w:sz w:val="24"/>
        </w:rPr>
      </w:pPr>
    </w:p>
    <w:p w14:paraId="03F7B19B">
      <w:pPr>
        <w:spacing w:line="360" w:lineRule="auto"/>
        <w:ind w:firstLine="448" w:firstLineChars="200"/>
        <w:rPr>
          <w:sz w:val="24"/>
        </w:rPr>
      </w:pPr>
    </w:p>
    <w:p w14:paraId="4CBA8072">
      <w:pPr>
        <w:spacing w:line="360" w:lineRule="auto"/>
        <w:ind w:firstLine="448" w:firstLineChars="200"/>
        <w:rPr>
          <w:sz w:val="24"/>
        </w:rPr>
      </w:pPr>
    </w:p>
    <w:p w14:paraId="5215DB31">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0180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2D5B7DC6">
            <w:pPr>
              <w:spacing w:line="360" w:lineRule="auto"/>
              <w:jc w:val="left"/>
              <w:rPr>
                <w:sz w:val="24"/>
              </w:rPr>
            </w:pPr>
            <w:r>
              <w:rPr>
                <w:sz w:val="24"/>
              </w:rPr>
              <w:t>投标代表人身份证正面</w:t>
            </w:r>
          </w:p>
          <w:p w14:paraId="64FEA028">
            <w:pPr>
              <w:spacing w:line="360" w:lineRule="auto"/>
              <w:jc w:val="left"/>
              <w:rPr>
                <w:sz w:val="24"/>
              </w:rPr>
            </w:pPr>
          </w:p>
          <w:p w14:paraId="16FCF961">
            <w:pPr>
              <w:spacing w:line="360" w:lineRule="auto"/>
              <w:jc w:val="left"/>
              <w:rPr>
                <w:sz w:val="24"/>
              </w:rPr>
            </w:pPr>
          </w:p>
          <w:p w14:paraId="62DB8B08">
            <w:pPr>
              <w:spacing w:line="360" w:lineRule="auto"/>
              <w:jc w:val="left"/>
              <w:rPr>
                <w:sz w:val="24"/>
              </w:rPr>
            </w:pPr>
          </w:p>
          <w:p w14:paraId="0561FD66">
            <w:pPr>
              <w:spacing w:line="360" w:lineRule="auto"/>
              <w:jc w:val="left"/>
              <w:rPr>
                <w:sz w:val="24"/>
              </w:rPr>
            </w:pPr>
          </w:p>
          <w:p w14:paraId="322E324D">
            <w:pPr>
              <w:spacing w:line="360" w:lineRule="auto"/>
              <w:jc w:val="left"/>
              <w:rPr>
                <w:sz w:val="24"/>
              </w:rPr>
            </w:pPr>
          </w:p>
        </w:tc>
        <w:tc>
          <w:tcPr>
            <w:tcW w:w="4264" w:type="dxa"/>
          </w:tcPr>
          <w:p w14:paraId="39AD91A0">
            <w:pPr>
              <w:spacing w:line="360" w:lineRule="auto"/>
              <w:jc w:val="left"/>
              <w:rPr>
                <w:sz w:val="24"/>
              </w:rPr>
            </w:pPr>
            <w:r>
              <w:rPr>
                <w:sz w:val="24"/>
              </w:rPr>
              <w:t>投标代表人身份证背面</w:t>
            </w:r>
          </w:p>
        </w:tc>
      </w:tr>
    </w:tbl>
    <w:p w14:paraId="04ADA2D0">
      <w:pPr>
        <w:spacing w:line="360" w:lineRule="auto"/>
        <w:ind w:firstLine="4704" w:firstLineChars="2100"/>
        <w:rPr>
          <w:sz w:val="24"/>
        </w:rPr>
      </w:pPr>
    </w:p>
    <w:p w14:paraId="740F4056">
      <w:pPr>
        <w:spacing w:line="460" w:lineRule="exact"/>
        <w:ind w:right="444"/>
        <w:rPr>
          <w:b/>
          <w:sz w:val="24"/>
        </w:rPr>
      </w:pPr>
      <w:r>
        <w:rPr>
          <w:b/>
          <w:sz w:val="24"/>
        </w:rPr>
        <w:br w:type="page"/>
      </w:r>
      <w:r>
        <w:rPr>
          <w:b/>
          <w:sz w:val="24"/>
        </w:rPr>
        <w:t>附件9</w:t>
      </w:r>
      <w:r>
        <w:rPr>
          <w:rFonts w:hint="eastAsia"/>
          <w:b/>
          <w:sz w:val="24"/>
        </w:rPr>
        <w:t>-1</w:t>
      </w:r>
    </w:p>
    <w:p w14:paraId="4DAE7EF1">
      <w:pPr>
        <w:autoSpaceDE w:val="0"/>
        <w:autoSpaceDN w:val="0"/>
        <w:spacing w:line="480" w:lineRule="auto"/>
        <w:jc w:val="center"/>
        <w:rPr>
          <w:sz w:val="24"/>
          <w:szCs w:val="24"/>
        </w:rPr>
      </w:pPr>
      <w:r>
        <w:rPr>
          <w:b/>
          <w:sz w:val="24"/>
          <w:szCs w:val="24"/>
        </w:rPr>
        <w:t>中小企业声明函（服务）</w:t>
      </w:r>
    </w:p>
    <w:p w14:paraId="5ADC3D51">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7C9E0C20">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1FD5326E">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7D24AA67">
      <w:pPr>
        <w:autoSpaceDE w:val="0"/>
        <w:autoSpaceDN w:val="0"/>
        <w:spacing w:line="500" w:lineRule="exact"/>
        <w:ind w:left="641"/>
        <w:jc w:val="left"/>
        <w:rPr>
          <w:sz w:val="24"/>
          <w:szCs w:val="24"/>
        </w:rPr>
      </w:pPr>
      <w:r>
        <w:rPr>
          <w:sz w:val="24"/>
          <w:szCs w:val="24"/>
        </w:rPr>
        <w:t>……</w:t>
      </w:r>
    </w:p>
    <w:p w14:paraId="050B7F27">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3E9ABD92">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36637179">
      <w:pPr>
        <w:autoSpaceDE w:val="0"/>
        <w:autoSpaceDN w:val="0"/>
        <w:spacing w:line="500" w:lineRule="exact"/>
        <w:ind w:left="3840"/>
        <w:jc w:val="left"/>
        <w:rPr>
          <w:sz w:val="24"/>
          <w:szCs w:val="24"/>
        </w:rPr>
      </w:pPr>
      <w:r>
        <w:rPr>
          <w:sz w:val="24"/>
          <w:szCs w:val="24"/>
        </w:rPr>
        <w:t>投标人名称：</w:t>
      </w:r>
    </w:p>
    <w:p w14:paraId="4C29F035">
      <w:pPr>
        <w:autoSpaceDE w:val="0"/>
        <w:autoSpaceDN w:val="0"/>
        <w:spacing w:line="500" w:lineRule="exact"/>
        <w:ind w:left="3840"/>
        <w:jc w:val="left"/>
        <w:rPr>
          <w:sz w:val="32"/>
        </w:rPr>
      </w:pPr>
      <w:r>
        <w:rPr>
          <w:sz w:val="24"/>
          <w:szCs w:val="24"/>
        </w:rPr>
        <w:t>日期：</w:t>
      </w:r>
    </w:p>
    <w:p w14:paraId="1B9662CE">
      <w:pPr>
        <w:spacing w:line="360" w:lineRule="auto"/>
        <w:ind w:right="84" w:firstLine="224" w:firstLineChars="100"/>
        <w:rPr>
          <w:b/>
          <w:sz w:val="24"/>
          <w:szCs w:val="24"/>
        </w:rPr>
      </w:pPr>
      <w:r>
        <w:rPr>
          <w:b/>
          <w:sz w:val="24"/>
          <w:szCs w:val="24"/>
        </w:rPr>
        <w:t>注：</w:t>
      </w:r>
    </w:p>
    <w:p w14:paraId="5F44A794">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198DF9E1">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02A9A1C9">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68E6D767">
      <w:pPr>
        <w:autoSpaceDN w:val="0"/>
        <w:spacing w:line="360" w:lineRule="auto"/>
        <w:rPr>
          <w:b/>
          <w:sz w:val="24"/>
        </w:rPr>
      </w:pPr>
      <w:r>
        <w:rPr>
          <w:rFonts w:hint="eastAsia"/>
          <w:b/>
          <w:sz w:val="24"/>
        </w:rPr>
        <w:t>附件9-2</w:t>
      </w:r>
    </w:p>
    <w:p w14:paraId="4661A9D2">
      <w:pPr>
        <w:autoSpaceDN w:val="0"/>
        <w:spacing w:line="360" w:lineRule="auto"/>
        <w:jc w:val="left"/>
        <w:rPr>
          <w:b/>
          <w:bCs/>
          <w:sz w:val="24"/>
        </w:rPr>
      </w:pPr>
      <w:r>
        <w:rPr>
          <w:rFonts w:hint="eastAsia"/>
          <w:b/>
          <w:kern w:val="0"/>
          <w:sz w:val="24"/>
          <w:szCs w:val="21"/>
        </w:rPr>
        <w:t>若不是残疾人福利性单位，投标文件中可不提供此声明函</w:t>
      </w:r>
    </w:p>
    <w:p w14:paraId="10242B01">
      <w:pPr>
        <w:autoSpaceDN w:val="0"/>
        <w:spacing w:line="360" w:lineRule="auto"/>
        <w:jc w:val="center"/>
        <w:rPr>
          <w:b/>
          <w:bCs/>
          <w:sz w:val="24"/>
        </w:rPr>
      </w:pPr>
    </w:p>
    <w:p w14:paraId="3E3A355E">
      <w:pPr>
        <w:snapToGrid w:val="0"/>
        <w:spacing w:line="360" w:lineRule="auto"/>
        <w:jc w:val="center"/>
        <w:rPr>
          <w:b/>
          <w:bCs/>
          <w:sz w:val="24"/>
        </w:rPr>
      </w:pPr>
      <w:r>
        <w:rPr>
          <w:rFonts w:hint="eastAsia"/>
          <w:b/>
          <w:bCs/>
          <w:sz w:val="24"/>
        </w:rPr>
        <w:t>残疾人福利性单位声明函</w:t>
      </w:r>
    </w:p>
    <w:p w14:paraId="1FEB10FF">
      <w:pPr>
        <w:snapToGrid w:val="0"/>
        <w:spacing w:line="360" w:lineRule="auto"/>
        <w:ind w:firstLine="448" w:firstLineChars="200"/>
        <w:jc w:val="left"/>
        <w:rPr>
          <w:b/>
          <w:bCs/>
          <w:sz w:val="24"/>
        </w:rPr>
      </w:pPr>
    </w:p>
    <w:p w14:paraId="60792F76">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B68D740">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48142642">
      <w:pPr>
        <w:snapToGrid w:val="0"/>
        <w:spacing w:line="360" w:lineRule="auto"/>
        <w:ind w:firstLine="448" w:firstLineChars="200"/>
        <w:jc w:val="left"/>
        <w:rPr>
          <w:bCs/>
          <w:sz w:val="24"/>
        </w:rPr>
      </w:pPr>
    </w:p>
    <w:p w14:paraId="5E385100">
      <w:pPr>
        <w:snapToGrid w:val="0"/>
        <w:spacing w:line="360" w:lineRule="auto"/>
        <w:ind w:firstLine="448" w:firstLineChars="200"/>
        <w:jc w:val="left"/>
        <w:rPr>
          <w:bCs/>
          <w:sz w:val="24"/>
        </w:rPr>
      </w:pPr>
    </w:p>
    <w:p w14:paraId="21C6D0AF">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21F759A6">
      <w:pPr>
        <w:snapToGrid w:val="0"/>
        <w:spacing w:line="360" w:lineRule="auto"/>
        <w:ind w:firstLine="448" w:firstLineChars="200"/>
        <w:jc w:val="left"/>
        <w:rPr>
          <w:bCs/>
          <w:sz w:val="24"/>
        </w:rPr>
      </w:pPr>
    </w:p>
    <w:p w14:paraId="6D12EC02">
      <w:pPr>
        <w:snapToGrid w:val="0"/>
        <w:spacing w:line="360" w:lineRule="auto"/>
        <w:ind w:firstLine="448" w:firstLineChars="200"/>
        <w:jc w:val="left"/>
        <w:rPr>
          <w:sz w:val="24"/>
          <w:szCs w:val="21"/>
        </w:rPr>
      </w:pPr>
      <w:r>
        <w:rPr>
          <w:rFonts w:hint="eastAsia"/>
          <w:bCs/>
          <w:sz w:val="24"/>
        </w:rPr>
        <w:t xml:space="preserve">               日  期：</w:t>
      </w:r>
    </w:p>
    <w:p w14:paraId="1939C91B">
      <w:pPr>
        <w:snapToGrid w:val="0"/>
        <w:spacing w:line="360" w:lineRule="auto"/>
        <w:ind w:firstLine="448" w:firstLineChars="200"/>
        <w:jc w:val="left"/>
        <w:rPr>
          <w:sz w:val="24"/>
          <w:szCs w:val="21"/>
        </w:rPr>
      </w:pPr>
    </w:p>
    <w:p w14:paraId="30CA541C">
      <w:pPr>
        <w:snapToGrid w:val="0"/>
        <w:spacing w:line="360" w:lineRule="auto"/>
        <w:ind w:firstLine="448" w:firstLineChars="200"/>
        <w:rPr>
          <w:sz w:val="24"/>
          <w:szCs w:val="21"/>
        </w:rPr>
      </w:pPr>
      <w:r>
        <w:rPr>
          <w:sz w:val="24"/>
          <w:szCs w:val="21"/>
        </w:rPr>
        <w:t>注：</w:t>
      </w:r>
    </w:p>
    <w:p w14:paraId="47D92C79">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395DE073">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188B644D">
      <w:pPr>
        <w:widowControl/>
        <w:jc w:val="left"/>
        <w:rPr>
          <w:b/>
          <w:sz w:val="24"/>
        </w:rPr>
      </w:pPr>
      <w:r>
        <w:rPr>
          <w:b/>
          <w:sz w:val="24"/>
        </w:rPr>
        <w:br w:type="page"/>
      </w:r>
    </w:p>
    <w:p w14:paraId="404EAE68">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3FC6AB3A">
      <w:pPr>
        <w:spacing w:line="560" w:lineRule="exact"/>
        <w:jc w:val="left"/>
        <w:rPr>
          <w:sz w:val="28"/>
        </w:rPr>
      </w:pPr>
    </w:p>
    <w:p w14:paraId="422BAE99">
      <w:pPr>
        <w:spacing w:line="560" w:lineRule="exact"/>
        <w:jc w:val="left"/>
        <w:rPr>
          <w:sz w:val="28"/>
        </w:rPr>
      </w:pPr>
    </w:p>
    <w:p w14:paraId="1AAEFD63">
      <w:pPr>
        <w:spacing w:line="560" w:lineRule="exact"/>
        <w:jc w:val="left"/>
        <w:rPr>
          <w:sz w:val="28"/>
        </w:rPr>
      </w:pPr>
    </w:p>
    <w:p w14:paraId="60C92B6D">
      <w:pPr>
        <w:spacing w:line="560" w:lineRule="exact"/>
        <w:jc w:val="left"/>
        <w:rPr>
          <w:sz w:val="28"/>
        </w:rPr>
      </w:pPr>
    </w:p>
    <w:p w14:paraId="36CD7CB5">
      <w:pPr>
        <w:spacing w:line="560" w:lineRule="exact"/>
        <w:jc w:val="left"/>
        <w:rPr>
          <w:sz w:val="28"/>
        </w:rPr>
      </w:pPr>
    </w:p>
    <w:p w14:paraId="01B4C1CD">
      <w:pPr>
        <w:spacing w:line="560" w:lineRule="exact"/>
        <w:jc w:val="left"/>
        <w:rPr>
          <w:sz w:val="28"/>
        </w:rPr>
      </w:pPr>
    </w:p>
    <w:p w14:paraId="0BB9E8FB">
      <w:pPr>
        <w:spacing w:line="560" w:lineRule="exact"/>
        <w:jc w:val="left"/>
        <w:rPr>
          <w:sz w:val="28"/>
        </w:rPr>
      </w:pPr>
    </w:p>
    <w:p w14:paraId="74B23AA3">
      <w:pPr>
        <w:spacing w:line="560" w:lineRule="exact"/>
        <w:jc w:val="left"/>
        <w:rPr>
          <w:sz w:val="28"/>
        </w:rPr>
      </w:pPr>
    </w:p>
    <w:p w14:paraId="3C680D26">
      <w:pPr>
        <w:spacing w:line="560" w:lineRule="exact"/>
        <w:jc w:val="left"/>
        <w:rPr>
          <w:sz w:val="28"/>
        </w:rPr>
      </w:pPr>
    </w:p>
    <w:p w14:paraId="7E66A787">
      <w:pPr>
        <w:spacing w:line="560" w:lineRule="exact"/>
        <w:jc w:val="left"/>
        <w:rPr>
          <w:sz w:val="28"/>
        </w:rPr>
      </w:pPr>
    </w:p>
    <w:p w14:paraId="39A4B284">
      <w:pPr>
        <w:spacing w:line="560" w:lineRule="exact"/>
        <w:jc w:val="left"/>
        <w:rPr>
          <w:sz w:val="28"/>
        </w:rPr>
      </w:pPr>
    </w:p>
    <w:p w14:paraId="28F5C9A1">
      <w:pPr>
        <w:spacing w:line="560" w:lineRule="exact"/>
        <w:jc w:val="left"/>
        <w:rPr>
          <w:sz w:val="28"/>
        </w:rPr>
      </w:pPr>
    </w:p>
    <w:p w14:paraId="2296D0ED">
      <w:pPr>
        <w:spacing w:line="560" w:lineRule="exact"/>
        <w:jc w:val="left"/>
        <w:rPr>
          <w:sz w:val="28"/>
        </w:rPr>
      </w:pPr>
    </w:p>
    <w:p w14:paraId="46242749">
      <w:pPr>
        <w:spacing w:line="560" w:lineRule="exact"/>
        <w:jc w:val="left"/>
        <w:rPr>
          <w:sz w:val="28"/>
        </w:rPr>
      </w:pPr>
    </w:p>
    <w:p w14:paraId="7907A1A1">
      <w:pPr>
        <w:spacing w:line="560" w:lineRule="exact"/>
        <w:jc w:val="left"/>
        <w:rPr>
          <w:sz w:val="28"/>
        </w:rPr>
      </w:pPr>
    </w:p>
    <w:p w14:paraId="6B71356B">
      <w:pPr>
        <w:spacing w:line="560" w:lineRule="exact"/>
        <w:jc w:val="left"/>
        <w:rPr>
          <w:sz w:val="28"/>
        </w:rPr>
      </w:pPr>
    </w:p>
    <w:p w14:paraId="14CECC2D">
      <w:pPr>
        <w:spacing w:line="560" w:lineRule="exact"/>
        <w:jc w:val="left"/>
        <w:rPr>
          <w:sz w:val="28"/>
        </w:rPr>
      </w:pPr>
    </w:p>
    <w:p w14:paraId="1CA1478B">
      <w:pPr>
        <w:spacing w:line="560" w:lineRule="exact"/>
        <w:jc w:val="left"/>
        <w:rPr>
          <w:sz w:val="28"/>
        </w:rPr>
      </w:pPr>
    </w:p>
    <w:p w14:paraId="39E44D81">
      <w:pPr>
        <w:spacing w:line="560" w:lineRule="exact"/>
        <w:jc w:val="left"/>
        <w:rPr>
          <w:sz w:val="28"/>
        </w:rPr>
      </w:pPr>
    </w:p>
    <w:p w14:paraId="5F761BED">
      <w:pPr>
        <w:spacing w:line="560" w:lineRule="exact"/>
        <w:jc w:val="left"/>
        <w:rPr>
          <w:sz w:val="28"/>
        </w:rPr>
      </w:pPr>
    </w:p>
    <w:p w14:paraId="57EE8F69">
      <w:pPr>
        <w:spacing w:line="560" w:lineRule="exact"/>
        <w:jc w:val="left"/>
        <w:rPr>
          <w:sz w:val="28"/>
        </w:rPr>
      </w:pPr>
    </w:p>
    <w:p w14:paraId="0C176954">
      <w:pPr>
        <w:spacing w:line="560" w:lineRule="exact"/>
        <w:jc w:val="left"/>
        <w:rPr>
          <w:sz w:val="28"/>
        </w:rPr>
      </w:pPr>
    </w:p>
    <w:p w14:paraId="78281846">
      <w:pPr>
        <w:spacing w:line="560" w:lineRule="exact"/>
        <w:jc w:val="left"/>
        <w:rPr>
          <w:sz w:val="28"/>
        </w:rPr>
      </w:pPr>
    </w:p>
    <w:p w14:paraId="45FFEE68">
      <w:pPr>
        <w:spacing w:line="560" w:lineRule="exact"/>
        <w:jc w:val="left"/>
        <w:rPr>
          <w:b/>
          <w:sz w:val="24"/>
        </w:rPr>
      </w:pPr>
      <w:r>
        <w:rPr>
          <w:b/>
          <w:sz w:val="24"/>
        </w:rPr>
        <w:t>附件1</w:t>
      </w:r>
      <w:r>
        <w:rPr>
          <w:rFonts w:hint="eastAsia"/>
          <w:b/>
          <w:sz w:val="24"/>
        </w:rPr>
        <w:t>1</w:t>
      </w:r>
    </w:p>
    <w:p w14:paraId="4304A782">
      <w:pPr>
        <w:spacing w:line="560" w:lineRule="exact"/>
        <w:jc w:val="center"/>
        <w:rPr>
          <w:b/>
          <w:sz w:val="24"/>
        </w:rPr>
      </w:pPr>
      <w:r>
        <w:rPr>
          <w:b/>
          <w:sz w:val="24"/>
        </w:rPr>
        <w:t>管理大纲</w:t>
      </w:r>
    </w:p>
    <w:p w14:paraId="2DF78D99">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1A132301">
      <w:pPr>
        <w:spacing w:line="560" w:lineRule="exact"/>
        <w:ind w:firstLine="672" w:firstLineChars="300"/>
        <w:jc w:val="left"/>
        <w:rPr>
          <w:sz w:val="24"/>
        </w:rPr>
      </w:pPr>
      <w:r>
        <w:rPr>
          <w:sz w:val="24"/>
        </w:rPr>
        <w:t>投标人将专项服务委托专业公司承担的，应当进行说明。</w:t>
      </w:r>
    </w:p>
    <w:p w14:paraId="32E99BB6">
      <w:pPr>
        <w:spacing w:line="560" w:lineRule="exact"/>
        <w:ind w:firstLine="672" w:firstLineChars="300"/>
        <w:jc w:val="left"/>
        <w:rPr>
          <w:sz w:val="24"/>
        </w:rPr>
      </w:pPr>
      <w:r>
        <w:rPr>
          <w:sz w:val="24"/>
        </w:rPr>
        <w:t>投标人认为必需的其他内容。</w:t>
      </w:r>
    </w:p>
    <w:p w14:paraId="7B605ED8">
      <w:pPr>
        <w:spacing w:line="560" w:lineRule="exact"/>
        <w:jc w:val="left"/>
        <w:rPr>
          <w:sz w:val="28"/>
        </w:rPr>
      </w:pPr>
    </w:p>
    <w:p w14:paraId="3F56BCD4">
      <w:pPr>
        <w:spacing w:line="560" w:lineRule="exact"/>
        <w:jc w:val="left"/>
        <w:rPr>
          <w:sz w:val="28"/>
        </w:rPr>
      </w:pPr>
    </w:p>
    <w:p w14:paraId="3FBFA8F0">
      <w:pPr>
        <w:spacing w:line="560" w:lineRule="exact"/>
        <w:jc w:val="left"/>
        <w:rPr>
          <w:sz w:val="28"/>
        </w:rPr>
      </w:pPr>
    </w:p>
    <w:p w14:paraId="66AC5494">
      <w:pPr>
        <w:spacing w:line="560" w:lineRule="exact"/>
        <w:jc w:val="left"/>
        <w:rPr>
          <w:sz w:val="28"/>
        </w:rPr>
      </w:pPr>
    </w:p>
    <w:p w14:paraId="05E35F4D">
      <w:pPr>
        <w:spacing w:line="560" w:lineRule="exact"/>
        <w:jc w:val="left"/>
        <w:rPr>
          <w:sz w:val="28"/>
        </w:rPr>
      </w:pPr>
    </w:p>
    <w:p w14:paraId="2362C30B">
      <w:pPr>
        <w:spacing w:line="560" w:lineRule="exact"/>
        <w:jc w:val="left"/>
        <w:rPr>
          <w:sz w:val="28"/>
        </w:rPr>
      </w:pPr>
    </w:p>
    <w:p w14:paraId="77FC1FEB">
      <w:pPr>
        <w:spacing w:line="560" w:lineRule="exact"/>
        <w:jc w:val="left"/>
        <w:rPr>
          <w:sz w:val="28"/>
        </w:rPr>
      </w:pPr>
    </w:p>
    <w:p w14:paraId="38F968A6">
      <w:pPr>
        <w:spacing w:line="560" w:lineRule="exact"/>
        <w:jc w:val="left"/>
        <w:rPr>
          <w:sz w:val="28"/>
        </w:rPr>
      </w:pPr>
    </w:p>
    <w:p w14:paraId="66BB06CF">
      <w:pPr>
        <w:spacing w:line="560" w:lineRule="exact"/>
        <w:jc w:val="left"/>
        <w:rPr>
          <w:sz w:val="28"/>
        </w:rPr>
      </w:pPr>
    </w:p>
    <w:p w14:paraId="620A806A">
      <w:pPr>
        <w:spacing w:line="560" w:lineRule="exact"/>
        <w:jc w:val="left"/>
        <w:rPr>
          <w:sz w:val="28"/>
        </w:rPr>
      </w:pPr>
    </w:p>
    <w:p w14:paraId="2A28DB3D">
      <w:pPr>
        <w:spacing w:line="360" w:lineRule="auto"/>
        <w:ind w:right="84"/>
        <w:rPr>
          <w:sz w:val="24"/>
        </w:rPr>
      </w:pPr>
      <w:r>
        <w:rPr>
          <w:sz w:val="24"/>
        </w:rPr>
        <w:t>投标人名称：</w:t>
      </w:r>
    </w:p>
    <w:p w14:paraId="06818097">
      <w:pPr>
        <w:spacing w:line="360" w:lineRule="auto"/>
        <w:ind w:right="84" w:firstLine="224" w:firstLineChars="100"/>
        <w:rPr>
          <w:sz w:val="24"/>
        </w:rPr>
      </w:pPr>
    </w:p>
    <w:p w14:paraId="4B783A49">
      <w:pPr>
        <w:spacing w:line="360" w:lineRule="auto"/>
        <w:ind w:right="84"/>
        <w:rPr>
          <w:position w:val="-40"/>
          <w:sz w:val="24"/>
        </w:rPr>
      </w:pPr>
      <w:r>
        <w:rPr>
          <w:sz w:val="24"/>
        </w:rPr>
        <w:t xml:space="preserve">日期：  </w:t>
      </w:r>
    </w:p>
    <w:p w14:paraId="618538C5">
      <w:pPr>
        <w:spacing w:line="560" w:lineRule="exact"/>
        <w:jc w:val="left"/>
        <w:rPr>
          <w:sz w:val="28"/>
        </w:rPr>
      </w:pPr>
    </w:p>
    <w:p w14:paraId="712E8E9A">
      <w:pPr>
        <w:spacing w:line="560" w:lineRule="exact"/>
        <w:jc w:val="left"/>
        <w:rPr>
          <w:sz w:val="28"/>
        </w:rPr>
      </w:pPr>
    </w:p>
    <w:p w14:paraId="6D841D86">
      <w:pPr>
        <w:spacing w:line="560" w:lineRule="exact"/>
        <w:jc w:val="left"/>
        <w:rPr>
          <w:sz w:val="28"/>
        </w:rPr>
      </w:pPr>
    </w:p>
    <w:p w14:paraId="37DF8755">
      <w:pPr>
        <w:spacing w:line="560" w:lineRule="exact"/>
        <w:jc w:val="left"/>
        <w:rPr>
          <w:sz w:val="28"/>
        </w:rPr>
      </w:pPr>
    </w:p>
    <w:p w14:paraId="35BF2F30">
      <w:pPr>
        <w:spacing w:line="560" w:lineRule="exact"/>
        <w:jc w:val="left"/>
        <w:rPr>
          <w:sz w:val="28"/>
        </w:rPr>
      </w:pPr>
    </w:p>
    <w:p w14:paraId="4AA5D168">
      <w:pPr>
        <w:spacing w:line="560" w:lineRule="exact"/>
        <w:jc w:val="left"/>
        <w:rPr>
          <w:sz w:val="28"/>
        </w:rPr>
      </w:pPr>
    </w:p>
    <w:p w14:paraId="30B78684">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3D5AA093">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6114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000E679">
            <w:pPr>
              <w:spacing w:line="360" w:lineRule="auto"/>
              <w:ind w:right="84"/>
              <w:jc w:val="center"/>
              <w:rPr>
                <w:position w:val="-36"/>
                <w:sz w:val="24"/>
              </w:rPr>
            </w:pPr>
            <w:r>
              <w:rPr>
                <w:position w:val="-36"/>
                <w:sz w:val="24"/>
              </w:rPr>
              <w:t>姓  名</w:t>
            </w:r>
          </w:p>
        </w:tc>
        <w:tc>
          <w:tcPr>
            <w:tcW w:w="1396" w:type="dxa"/>
            <w:gridSpan w:val="2"/>
          </w:tcPr>
          <w:p w14:paraId="0B574CFA">
            <w:pPr>
              <w:spacing w:line="360" w:lineRule="auto"/>
              <w:ind w:right="84"/>
              <w:jc w:val="center"/>
              <w:rPr>
                <w:position w:val="-36"/>
                <w:sz w:val="24"/>
              </w:rPr>
            </w:pPr>
          </w:p>
        </w:tc>
        <w:tc>
          <w:tcPr>
            <w:tcW w:w="1449" w:type="dxa"/>
            <w:gridSpan w:val="2"/>
          </w:tcPr>
          <w:p w14:paraId="636FED6B">
            <w:pPr>
              <w:spacing w:line="360" w:lineRule="auto"/>
              <w:ind w:right="84"/>
              <w:jc w:val="center"/>
              <w:rPr>
                <w:position w:val="-36"/>
                <w:sz w:val="24"/>
              </w:rPr>
            </w:pPr>
            <w:r>
              <w:rPr>
                <w:position w:val="-36"/>
                <w:sz w:val="24"/>
              </w:rPr>
              <w:t>性  别</w:t>
            </w:r>
          </w:p>
        </w:tc>
        <w:tc>
          <w:tcPr>
            <w:tcW w:w="1894" w:type="dxa"/>
            <w:gridSpan w:val="3"/>
          </w:tcPr>
          <w:p w14:paraId="3662630A">
            <w:pPr>
              <w:spacing w:line="360" w:lineRule="auto"/>
              <w:ind w:right="84"/>
              <w:jc w:val="center"/>
              <w:rPr>
                <w:position w:val="-36"/>
                <w:sz w:val="24"/>
              </w:rPr>
            </w:pPr>
          </w:p>
        </w:tc>
        <w:tc>
          <w:tcPr>
            <w:tcW w:w="1426" w:type="dxa"/>
            <w:gridSpan w:val="2"/>
          </w:tcPr>
          <w:p w14:paraId="1D272D61">
            <w:pPr>
              <w:spacing w:line="360" w:lineRule="auto"/>
              <w:ind w:right="84"/>
              <w:jc w:val="center"/>
              <w:rPr>
                <w:position w:val="-36"/>
                <w:sz w:val="24"/>
              </w:rPr>
            </w:pPr>
            <w:r>
              <w:rPr>
                <w:position w:val="-36"/>
                <w:sz w:val="24"/>
              </w:rPr>
              <w:t>年  龄</w:t>
            </w:r>
          </w:p>
        </w:tc>
        <w:tc>
          <w:tcPr>
            <w:tcW w:w="1290" w:type="dxa"/>
          </w:tcPr>
          <w:p w14:paraId="60B8445B">
            <w:pPr>
              <w:spacing w:line="360" w:lineRule="auto"/>
              <w:ind w:right="84"/>
              <w:jc w:val="center"/>
              <w:rPr>
                <w:position w:val="-36"/>
                <w:sz w:val="24"/>
              </w:rPr>
            </w:pPr>
          </w:p>
        </w:tc>
      </w:tr>
      <w:tr w14:paraId="1698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FE2CE90">
            <w:pPr>
              <w:spacing w:line="360" w:lineRule="auto"/>
              <w:ind w:right="84"/>
              <w:jc w:val="center"/>
              <w:rPr>
                <w:position w:val="-36"/>
                <w:sz w:val="24"/>
              </w:rPr>
            </w:pPr>
            <w:r>
              <w:rPr>
                <w:position w:val="-36"/>
                <w:sz w:val="24"/>
              </w:rPr>
              <w:t>职  称</w:t>
            </w:r>
          </w:p>
        </w:tc>
        <w:tc>
          <w:tcPr>
            <w:tcW w:w="1396" w:type="dxa"/>
            <w:gridSpan w:val="2"/>
          </w:tcPr>
          <w:p w14:paraId="36EA79C8">
            <w:pPr>
              <w:spacing w:line="360" w:lineRule="auto"/>
              <w:ind w:right="84"/>
              <w:jc w:val="center"/>
              <w:rPr>
                <w:position w:val="-36"/>
                <w:sz w:val="24"/>
              </w:rPr>
            </w:pPr>
          </w:p>
        </w:tc>
        <w:tc>
          <w:tcPr>
            <w:tcW w:w="1449" w:type="dxa"/>
            <w:gridSpan w:val="2"/>
          </w:tcPr>
          <w:p w14:paraId="6FD8E465">
            <w:pPr>
              <w:spacing w:line="360" w:lineRule="auto"/>
              <w:ind w:right="84"/>
              <w:jc w:val="center"/>
              <w:rPr>
                <w:position w:val="-36"/>
                <w:sz w:val="24"/>
              </w:rPr>
            </w:pPr>
            <w:r>
              <w:rPr>
                <w:position w:val="-36"/>
                <w:sz w:val="24"/>
              </w:rPr>
              <w:t>毕业学校</w:t>
            </w:r>
          </w:p>
        </w:tc>
        <w:tc>
          <w:tcPr>
            <w:tcW w:w="1894" w:type="dxa"/>
            <w:gridSpan w:val="3"/>
          </w:tcPr>
          <w:p w14:paraId="15B45032">
            <w:pPr>
              <w:spacing w:line="360" w:lineRule="auto"/>
              <w:ind w:right="84"/>
              <w:jc w:val="center"/>
              <w:rPr>
                <w:position w:val="-36"/>
                <w:sz w:val="24"/>
              </w:rPr>
            </w:pPr>
          </w:p>
        </w:tc>
        <w:tc>
          <w:tcPr>
            <w:tcW w:w="1426" w:type="dxa"/>
            <w:gridSpan w:val="2"/>
          </w:tcPr>
          <w:p w14:paraId="69485774">
            <w:pPr>
              <w:spacing w:line="360" w:lineRule="auto"/>
              <w:ind w:right="84"/>
              <w:jc w:val="center"/>
              <w:rPr>
                <w:position w:val="-36"/>
                <w:sz w:val="24"/>
              </w:rPr>
            </w:pPr>
            <w:r>
              <w:rPr>
                <w:position w:val="-36"/>
                <w:sz w:val="24"/>
              </w:rPr>
              <w:t>毕业时间</w:t>
            </w:r>
          </w:p>
        </w:tc>
        <w:tc>
          <w:tcPr>
            <w:tcW w:w="1290" w:type="dxa"/>
          </w:tcPr>
          <w:p w14:paraId="58B86475">
            <w:pPr>
              <w:spacing w:line="360" w:lineRule="auto"/>
              <w:ind w:right="84"/>
              <w:jc w:val="center"/>
              <w:rPr>
                <w:position w:val="-36"/>
                <w:sz w:val="24"/>
              </w:rPr>
            </w:pPr>
          </w:p>
        </w:tc>
      </w:tr>
      <w:tr w14:paraId="57E4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D356A58">
            <w:pPr>
              <w:spacing w:line="360" w:lineRule="auto"/>
              <w:ind w:right="84"/>
              <w:jc w:val="center"/>
              <w:rPr>
                <w:position w:val="-36"/>
                <w:sz w:val="24"/>
              </w:rPr>
            </w:pPr>
            <w:r>
              <w:rPr>
                <w:position w:val="-36"/>
                <w:sz w:val="24"/>
              </w:rPr>
              <w:t>所学专业</w:t>
            </w:r>
          </w:p>
        </w:tc>
        <w:tc>
          <w:tcPr>
            <w:tcW w:w="1396" w:type="dxa"/>
            <w:gridSpan w:val="2"/>
          </w:tcPr>
          <w:p w14:paraId="23CF6C4A">
            <w:pPr>
              <w:spacing w:line="360" w:lineRule="auto"/>
              <w:ind w:right="84"/>
              <w:jc w:val="center"/>
              <w:rPr>
                <w:position w:val="-36"/>
                <w:sz w:val="24"/>
              </w:rPr>
            </w:pPr>
          </w:p>
        </w:tc>
        <w:tc>
          <w:tcPr>
            <w:tcW w:w="1449" w:type="dxa"/>
            <w:gridSpan w:val="2"/>
          </w:tcPr>
          <w:p w14:paraId="1F794D69">
            <w:pPr>
              <w:spacing w:line="360" w:lineRule="auto"/>
              <w:ind w:right="84"/>
              <w:jc w:val="center"/>
              <w:rPr>
                <w:position w:val="-36"/>
                <w:sz w:val="24"/>
              </w:rPr>
            </w:pPr>
            <w:r>
              <w:rPr>
                <w:position w:val="-36"/>
                <w:sz w:val="24"/>
              </w:rPr>
              <w:t>最高学历</w:t>
            </w:r>
          </w:p>
        </w:tc>
        <w:tc>
          <w:tcPr>
            <w:tcW w:w="1894" w:type="dxa"/>
            <w:gridSpan w:val="3"/>
          </w:tcPr>
          <w:p w14:paraId="07192AFB">
            <w:pPr>
              <w:spacing w:line="360" w:lineRule="auto"/>
              <w:ind w:right="84"/>
              <w:jc w:val="center"/>
              <w:rPr>
                <w:position w:val="-36"/>
                <w:sz w:val="24"/>
              </w:rPr>
            </w:pPr>
          </w:p>
        </w:tc>
        <w:tc>
          <w:tcPr>
            <w:tcW w:w="1426" w:type="dxa"/>
            <w:gridSpan w:val="2"/>
          </w:tcPr>
          <w:p w14:paraId="1046C396">
            <w:pPr>
              <w:spacing w:line="360" w:lineRule="auto"/>
              <w:ind w:right="84"/>
              <w:jc w:val="center"/>
              <w:rPr>
                <w:position w:val="-36"/>
                <w:sz w:val="24"/>
              </w:rPr>
            </w:pPr>
            <w:r>
              <w:rPr>
                <w:spacing w:val="-12"/>
                <w:position w:val="-36"/>
                <w:sz w:val="24"/>
              </w:rPr>
              <w:t xml:space="preserve">联系电话 </w:t>
            </w:r>
          </w:p>
        </w:tc>
        <w:tc>
          <w:tcPr>
            <w:tcW w:w="1290" w:type="dxa"/>
          </w:tcPr>
          <w:p w14:paraId="1D19FB5C">
            <w:pPr>
              <w:spacing w:line="360" w:lineRule="auto"/>
              <w:ind w:right="84"/>
              <w:jc w:val="center"/>
              <w:rPr>
                <w:position w:val="-36"/>
                <w:sz w:val="24"/>
              </w:rPr>
            </w:pPr>
          </w:p>
        </w:tc>
      </w:tr>
      <w:tr w14:paraId="35AC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69228039">
            <w:pPr>
              <w:spacing w:line="360" w:lineRule="auto"/>
              <w:ind w:right="84"/>
              <w:jc w:val="center"/>
              <w:rPr>
                <w:spacing w:val="-28"/>
                <w:position w:val="-36"/>
                <w:sz w:val="24"/>
              </w:rPr>
            </w:pPr>
            <w:r>
              <w:rPr>
                <w:position w:val="-36"/>
                <w:sz w:val="24"/>
              </w:rPr>
              <w:t>所获证书及编号</w:t>
            </w:r>
          </w:p>
        </w:tc>
        <w:tc>
          <w:tcPr>
            <w:tcW w:w="1951" w:type="dxa"/>
            <w:gridSpan w:val="3"/>
          </w:tcPr>
          <w:p w14:paraId="4D3C3E1A">
            <w:pPr>
              <w:spacing w:line="360" w:lineRule="auto"/>
              <w:ind w:right="84"/>
              <w:jc w:val="center"/>
              <w:rPr>
                <w:position w:val="-36"/>
                <w:sz w:val="24"/>
              </w:rPr>
            </w:pPr>
          </w:p>
        </w:tc>
        <w:tc>
          <w:tcPr>
            <w:tcW w:w="3138" w:type="dxa"/>
            <w:gridSpan w:val="4"/>
          </w:tcPr>
          <w:p w14:paraId="63E88394">
            <w:pPr>
              <w:spacing w:line="560" w:lineRule="exact"/>
              <w:jc w:val="center"/>
              <w:rPr>
                <w:sz w:val="24"/>
              </w:rPr>
            </w:pPr>
            <w:r>
              <w:rPr>
                <w:sz w:val="24"/>
              </w:rPr>
              <w:t>从事物业管理</w:t>
            </w:r>
          </w:p>
          <w:p w14:paraId="039B37A5">
            <w:pPr>
              <w:spacing w:line="360" w:lineRule="auto"/>
              <w:ind w:right="84"/>
              <w:jc w:val="center"/>
              <w:rPr>
                <w:position w:val="-36"/>
                <w:sz w:val="24"/>
              </w:rPr>
            </w:pPr>
            <w:r>
              <w:rPr>
                <w:sz w:val="24"/>
              </w:rPr>
              <w:t>工作年限</w:t>
            </w:r>
          </w:p>
        </w:tc>
        <w:tc>
          <w:tcPr>
            <w:tcW w:w="1472" w:type="dxa"/>
            <w:gridSpan w:val="2"/>
          </w:tcPr>
          <w:p w14:paraId="62F2BA20">
            <w:pPr>
              <w:spacing w:line="360" w:lineRule="auto"/>
              <w:ind w:right="84"/>
              <w:jc w:val="center"/>
              <w:rPr>
                <w:position w:val="-36"/>
                <w:sz w:val="24"/>
              </w:rPr>
            </w:pPr>
          </w:p>
        </w:tc>
      </w:tr>
      <w:tr w14:paraId="7A24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1B6C096A">
            <w:pPr>
              <w:spacing w:line="360" w:lineRule="auto"/>
              <w:ind w:right="84"/>
              <w:jc w:val="center"/>
              <w:rPr>
                <w:position w:val="-36"/>
                <w:sz w:val="24"/>
              </w:rPr>
            </w:pPr>
            <w:r>
              <w:rPr>
                <w:position w:val="-36"/>
                <w:sz w:val="24"/>
              </w:rPr>
              <w:t>近三年来的主要工作业绩及担任的主要工作经历</w:t>
            </w:r>
          </w:p>
        </w:tc>
      </w:tr>
      <w:tr w14:paraId="69CE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A15331E">
            <w:pPr>
              <w:spacing w:line="360" w:lineRule="auto"/>
              <w:ind w:right="84"/>
              <w:rPr>
                <w:position w:val="-36"/>
                <w:sz w:val="24"/>
              </w:rPr>
            </w:pPr>
            <w:r>
              <w:rPr>
                <w:position w:val="-36"/>
                <w:sz w:val="24"/>
              </w:rPr>
              <w:t>时 间</w:t>
            </w:r>
          </w:p>
        </w:tc>
        <w:tc>
          <w:tcPr>
            <w:tcW w:w="1394" w:type="dxa"/>
            <w:gridSpan w:val="2"/>
          </w:tcPr>
          <w:p w14:paraId="1C01271D">
            <w:pPr>
              <w:spacing w:line="360" w:lineRule="auto"/>
              <w:ind w:right="84"/>
              <w:jc w:val="center"/>
              <w:rPr>
                <w:position w:val="-36"/>
                <w:sz w:val="24"/>
              </w:rPr>
            </w:pPr>
            <w:r>
              <w:rPr>
                <w:position w:val="-36"/>
                <w:sz w:val="24"/>
              </w:rPr>
              <w:t>地  点</w:t>
            </w:r>
          </w:p>
        </w:tc>
        <w:tc>
          <w:tcPr>
            <w:tcW w:w="1445" w:type="dxa"/>
            <w:gridSpan w:val="2"/>
          </w:tcPr>
          <w:p w14:paraId="66B949F5">
            <w:pPr>
              <w:spacing w:line="360" w:lineRule="auto"/>
              <w:ind w:right="84"/>
              <w:jc w:val="center"/>
              <w:rPr>
                <w:position w:val="-36"/>
                <w:sz w:val="24"/>
              </w:rPr>
            </w:pPr>
            <w:r>
              <w:rPr>
                <w:position w:val="-36"/>
                <w:sz w:val="24"/>
              </w:rPr>
              <w:t>单  位</w:t>
            </w:r>
          </w:p>
        </w:tc>
        <w:tc>
          <w:tcPr>
            <w:tcW w:w="944" w:type="dxa"/>
            <w:gridSpan w:val="2"/>
          </w:tcPr>
          <w:p w14:paraId="01DD084C">
            <w:pPr>
              <w:spacing w:line="360" w:lineRule="auto"/>
              <w:ind w:right="84"/>
              <w:jc w:val="center"/>
              <w:rPr>
                <w:position w:val="-36"/>
                <w:sz w:val="24"/>
              </w:rPr>
            </w:pPr>
            <w:r>
              <w:rPr>
                <w:position w:val="-36"/>
                <w:sz w:val="24"/>
              </w:rPr>
              <w:t>职 务</w:t>
            </w:r>
          </w:p>
        </w:tc>
        <w:tc>
          <w:tcPr>
            <w:tcW w:w="4172" w:type="dxa"/>
            <w:gridSpan w:val="5"/>
          </w:tcPr>
          <w:p w14:paraId="2D11D92A">
            <w:pPr>
              <w:spacing w:line="360" w:lineRule="auto"/>
              <w:ind w:right="84"/>
              <w:jc w:val="center"/>
              <w:rPr>
                <w:position w:val="-36"/>
                <w:sz w:val="24"/>
              </w:rPr>
            </w:pPr>
            <w:r>
              <w:rPr>
                <w:position w:val="-36"/>
                <w:sz w:val="24"/>
              </w:rPr>
              <w:t>主 要 工 作</w:t>
            </w:r>
          </w:p>
        </w:tc>
      </w:tr>
      <w:tr w14:paraId="4DBC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AF6F0A1">
            <w:pPr>
              <w:spacing w:line="360" w:lineRule="auto"/>
              <w:ind w:right="84"/>
              <w:rPr>
                <w:position w:val="-36"/>
                <w:sz w:val="24"/>
              </w:rPr>
            </w:pPr>
          </w:p>
          <w:p w14:paraId="42BAE0F0">
            <w:pPr>
              <w:spacing w:line="360" w:lineRule="auto"/>
              <w:ind w:right="84"/>
              <w:rPr>
                <w:position w:val="-36"/>
                <w:sz w:val="24"/>
              </w:rPr>
            </w:pPr>
          </w:p>
          <w:p w14:paraId="7C8A9420">
            <w:pPr>
              <w:spacing w:line="360" w:lineRule="auto"/>
              <w:ind w:right="84"/>
              <w:rPr>
                <w:position w:val="-36"/>
                <w:sz w:val="24"/>
              </w:rPr>
            </w:pPr>
          </w:p>
          <w:p w14:paraId="61ABBD57">
            <w:pPr>
              <w:spacing w:line="360" w:lineRule="auto"/>
              <w:ind w:right="84"/>
              <w:rPr>
                <w:position w:val="-36"/>
                <w:sz w:val="24"/>
              </w:rPr>
            </w:pPr>
          </w:p>
          <w:p w14:paraId="40841DC9">
            <w:pPr>
              <w:spacing w:line="360" w:lineRule="auto"/>
              <w:ind w:right="84"/>
              <w:rPr>
                <w:position w:val="-36"/>
                <w:sz w:val="24"/>
              </w:rPr>
            </w:pPr>
          </w:p>
        </w:tc>
        <w:tc>
          <w:tcPr>
            <w:tcW w:w="1394" w:type="dxa"/>
            <w:gridSpan w:val="2"/>
          </w:tcPr>
          <w:p w14:paraId="6CB75C25">
            <w:pPr>
              <w:spacing w:line="360" w:lineRule="auto"/>
              <w:ind w:right="84"/>
              <w:rPr>
                <w:position w:val="-36"/>
                <w:sz w:val="24"/>
              </w:rPr>
            </w:pPr>
          </w:p>
        </w:tc>
        <w:tc>
          <w:tcPr>
            <w:tcW w:w="1445" w:type="dxa"/>
            <w:gridSpan w:val="2"/>
          </w:tcPr>
          <w:p w14:paraId="402E4B71">
            <w:pPr>
              <w:spacing w:line="360" w:lineRule="auto"/>
              <w:ind w:right="84"/>
              <w:rPr>
                <w:position w:val="-36"/>
                <w:sz w:val="24"/>
              </w:rPr>
            </w:pPr>
          </w:p>
        </w:tc>
        <w:tc>
          <w:tcPr>
            <w:tcW w:w="944" w:type="dxa"/>
            <w:gridSpan w:val="2"/>
          </w:tcPr>
          <w:p w14:paraId="53F40AE4">
            <w:pPr>
              <w:spacing w:line="360" w:lineRule="auto"/>
              <w:ind w:right="84"/>
              <w:rPr>
                <w:position w:val="-36"/>
                <w:sz w:val="24"/>
              </w:rPr>
            </w:pPr>
          </w:p>
        </w:tc>
        <w:tc>
          <w:tcPr>
            <w:tcW w:w="4172" w:type="dxa"/>
            <w:gridSpan w:val="5"/>
          </w:tcPr>
          <w:p w14:paraId="42CF9EDC">
            <w:pPr>
              <w:spacing w:line="360" w:lineRule="auto"/>
              <w:ind w:right="84"/>
              <w:rPr>
                <w:position w:val="-36"/>
                <w:sz w:val="24"/>
              </w:rPr>
            </w:pPr>
          </w:p>
        </w:tc>
      </w:tr>
      <w:tr w14:paraId="6014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06281D8B">
            <w:pPr>
              <w:spacing w:line="360" w:lineRule="auto"/>
              <w:ind w:right="84"/>
              <w:jc w:val="center"/>
              <w:rPr>
                <w:position w:val="-36"/>
                <w:sz w:val="24"/>
              </w:rPr>
            </w:pPr>
            <w:r>
              <w:rPr>
                <w:position w:val="-36"/>
                <w:sz w:val="24"/>
              </w:rPr>
              <w:t>曾担任负责人的项目</w:t>
            </w:r>
          </w:p>
        </w:tc>
      </w:tr>
      <w:tr w14:paraId="6BA2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01EA140">
            <w:pPr>
              <w:spacing w:line="360" w:lineRule="auto"/>
              <w:ind w:right="84"/>
              <w:rPr>
                <w:position w:val="-36"/>
                <w:sz w:val="24"/>
              </w:rPr>
            </w:pPr>
            <w:r>
              <w:rPr>
                <w:position w:val="-36"/>
                <w:sz w:val="24"/>
              </w:rPr>
              <w:t>时 间</w:t>
            </w:r>
          </w:p>
        </w:tc>
        <w:tc>
          <w:tcPr>
            <w:tcW w:w="1394" w:type="dxa"/>
            <w:gridSpan w:val="2"/>
          </w:tcPr>
          <w:p w14:paraId="4757F881">
            <w:pPr>
              <w:spacing w:line="360" w:lineRule="auto"/>
              <w:ind w:right="84"/>
              <w:jc w:val="center"/>
              <w:rPr>
                <w:position w:val="-36"/>
                <w:sz w:val="24"/>
              </w:rPr>
            </w:pPr>
            <w:r>
              <w:rPr>
                <w:position w:val="-36"/>
                <w:sz w:val="24"/>
              </w:rPr>
              <w:t>委托单位</w:t>
            </w:r>
          </w:p>
        </w:tc>
        <w:tc>
          <w:tcPr>
            <w:tcW w:w="2389" w:type="dxa"/>
            <w:gridSpan w:val="4"/>
          </w:tcPr>
          <w:p w14:paraId="01D7C3C3">
            <w:pPr>
              <w:spacing w:line="360" w:lineRule="auto"/>
              <w:ind w:right="84"/>
              <w:jc w:val="center"/>
              <w:rPr>
                <w:position w:val="-36"/>
                <w:sz w:val="24"/>
              </w:rPr>
            </w:pPr>
            <w:r>
              <w:rPr>
                <w:position w:val="-36"/>
                <w:sz w:val="24"/>
              </w:rPr>
              <w:t>项目名称</w:t>
            </w:r>
          </w:p>
        </w:tc>
        <w:tc>
          <w:tcPr>
            <w:tcW w:w="1351" w:type="dxa"/>
          </w:tcPr>
          <w:p w14:paraId="72BC11D5">
            <w:pPr>
              <w:spacing w:line="360" w:lineRule="auto"/>
              <w:ind w:right="84"/>
              <w:jc w:val="center"/>
              <w:rPr>
                <w:position w:val="-36"/>
                <w:sz w:val="24"/>
              </w:rPr>
            </w:pPr>
            <w:r>
              <w:rPr>
                <w:position w:val="-36"/>
                <w:sz w:val="24"/>
              </w:rPr>
              <w:t>项目规模</w:t>
            </w:r>
          </w:p>
        </w:tc>
        <w:tc>
          <w:tcPr>
            <w:tcW w:w="1349" w:type="dxa"/>
            <w:gridSpan w:val="2"/>
          </w:tcPr>
          <w:p w14:paraId="5492F833">
            <w:pPr>
              <w:spacing w:line="360" w:lineRule="auto"/>
              <w:ind w:right="84"/>
              <w:jc w:val="center"/>
              <w:rPr>
                <w:position w:val="-36"/>
                <w:sz w:val="24"/>
              </w:rPr>
            </w:pPr>
            <w:r>
              <w:rPr>
                <w:position w:val="-36"/>
                <w:sz w:val="24"/>
              </w:rPr>
              <w:t>项目类型</w:t>
            </w:r>
          </w:p>
        </w:tc>
        <w:tc>
          <w:tcPr>
            <w:tcW w:w="1472" w:type="dxa"/>
            <w:gridSpan w:val="2"/>
          </w:tcPr>
          <w:p w14:paraId="270BF2CE">
            <w:pPr>
              <w:spacing w:line="360" w:lineRule="auto"/>
              <w:ind w:right="84"/>
              <w:jc w:val="center"/>
              <w:rPr>
                <w:position w:val="-36"/>
                <w:sz w:val="24"/>
              </w:rPr>
            </w:pPr>
            <w:r>
              <w:rPr>
                <w:position w:val="-36"/>
                <w:sz w:val="24"/>
              </w:rPr>
              <w:t>备注</w:t>
            </w:r>
          </w:p>
        </w:tc>
      </w:tr>
      <w:tr w14:paraId="6D75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66ED979C">
            <w:pPr>
              <w:spacing w:line="360" w:lineRule="auto"/>
              <w:ind w:right="84"/>
              <w:rPr>
                <w:position w:val="-36"/>
                <w:sz w:val="24"/>
              </w:rPr>
            </w:pPr>
          </w:p>
          <w:p w14:paraId="08C51A53">
            <w:pPr>
              <w:spacing w:line="360" w:lineRule="auto"/>
              <w:ind w:right="84"/>
              <w:rPr>
                <w:position w:val="-36"/>
                <w:sz w:val="24"/>
              </w:rPr>
            </w:pPr>
          </w:p>
          <w:p w14:paraId="28CA591E">
            <w:pPr>
              <w:spacing w:line="360" w:lineRule="auto"/>
              <w:ind w:right="84"/>
              <w:rPr>
                <w:position w:val="-36"/>
                <w:sz w:val="24"/>
              </w:rPr>
            </w:pPr>
          </w:p>
        </w:tc>
        <w:tc>
          <w:tcPr>
            <w:tcW w:w="1394" w:type="dxa"/>
            <w:gridSpan w:val="2"/>
            <w:tcBorders>
              <w:bottom w:val="single" w:color="auto" w:sz="4" w:space="0"/>
            </w:tcBorders>
          </w:tcPr>
          <w:p w14:paraId="2FE89B99">
            <w:pPr>
              <w:spacing w:line="360" w:lineRule="auto"/>
              <w:ind w:right="84"/>
              <w:rPr>
                <w:position w:val="-36"/>
                <w:sz w:val="24"/>
              </w:rPr>
            </w:pPr>
          </w:p>
        </w:tc>
        <w:tc>
          <w:tcPr>
            <w:tcW w:w="2389" w:type="dxa"/>
            <w:gridSpan w:val="4"/>
            <w:tcBorders>
              <w:bottom w:val="single" w:color="auto" w:sz="4" w:space="0"/>
            </w:tcBorders>
          </w:tcPr>
          <w:p w14:paraId="7DA6A5F1">
            <w:pPr>
              <w:spacing w:line="360" w:lineRule="auto"/>
              <w:ind w:right="84"/>
              <w:rPr>
                <w:position w:val="-36"/>
                <w:sz w:val="24"/>
              </w:rPr>
            </w:pPr>
          </w:p>
        </w:tc>
        <w:tc>
          <w:tcPr>
            <w:tcW w:w="1351" w:type="dxa"/>
            <w:tcBorders>
              <w:bottom w:val="single" w:color="auto" w:sz="4" w:space="0"/>
            </w:tcBorders>
          </w:tcPr>
          <w:p w14:paraId="33884A80">
            <w:pPr>
              <w:spacing w:line="360" w:lineRule="auto"/>
              <w:ind w:right="84"/>
              <w:rPr>
                <w:position w:val="-36"/>
                <w:sz w:val="24"/>
              </w:rPr>
            </w:pPr>
          </w:p>
        </w:tc>
        <w:tc>
          <w:tcPr>
            <w:tcW w:w="1349" w:type="dxa"/>
            <w:gridSpan w:val="2"/>
            <w:tcBorders>
              <w:bottom w:val="single" w:color="auto" w:sz="4" w:space="0"/>
            </w:tcBorders>
          </w:tcPr>
          <w:p w14:paraId="49575CEF">
            <w:pPr>
              <w:spacing w:line="360" w:lineRule="auto"/>
              <w:ind w:right="84"/>
              <w:rPr>
                <w:position w:val="-36"/>
                <w:sz w:val="24"/>
              </w:rPr>
            </w:pPr>
          </w:p>
        </w:tc>
        <w:tc>
          <w:tcPr>
            <w:tcW w:w="1472" w:type="dxa"/>
            <w:gridSpan w:val="2"/>
            <w:tcBorders>
              <w:bottom w:val="single" w:color="auto" w:sz="4" w:space="0"/>
            </w:tcBorders>
          </w:tcPr>
          <w:p w14:paraId="29E5BBD4">
            <w:pPr>
              <w:spacing w:line="360" w:lineRule="auto"/>
              <w:ind w:right="84"/>
              <w:rPr>
                <w:position w:val="-36"/>
                <w:sz w:val="24"/>
              </w:rPr>
            </w:pPr>
          </w:p>
        </w:tc>
      </w:tr>
    </w:tbl>
    <w:p w14:paraId="0DCD64C4">
      <w:pPr>
        <w:spacing w:line="360" w:lineRule="auto"/>
        <w:ind w:right="84" w:firstLine="224" w:firstLineChars="100"/>
        <w:rPr>
          <w:sz w:val="24"/>
        </w:rPr>
      </w:pPr>
      <w:r>
        <w:rPr>
          <w:sz w:val="24"/>
        </w:rPr>
        <w:t>投标人名称：</w:t>
      </w:r>
    </w:p>
    <w:p w14:paraId="1106CA72">
      <w:pPr>
        <w:spacing w:line="360" w:lineRule="auto"/>
        <w:ind w:right="84" w:firstLine="224" w:firstLineChars="100"/>
        <w:rPr>
          <w:sz w:val="24"/>
        </w:rPr>
      </w:pPr>
    </w:p>
    <w:p w14:paraId="29401779">
      <w:pPr>
        <w:spacing w:line="360" w:lineRule="auto"/>
        <w:ind w:right="84" w:firstLine="224" w:firstLineChars="100"/>
        <w:rPr>
          <w:position w:val="-40"/>
          <w:sz w:val="24"/>
        </w:rPr>
      </w:pPr>
      <w:r>
        <w:rPr>
          <w:sz w:val="24"/>
        </w:rPr>
        <w:t xml:space="preserve">日期：  </w:t>
      </w:r>
    </w:p>
    <w:p w14:paraId="3A580B69">
      <w:pPr>
        <w:widowControl/>
        <w:jc w:val="left"/>
        <w:rPr>
          <w:b/>
          <w:sz w:val="24"/>
          <w:szCs w:val="24"/>
        </w:rPr>
      </w:pPr>
      <w:r>
        <w:rPr>
          <w:b/>
          <w:sz w:val="24"/>
          <w:szCs w:val="24"/>
        </w:rPr>
        <w:br w:type="page"/>
      </w:r>
    </w:p>
    <w:p w14:paraId="7BBEF097">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39D4A033">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6F27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B7E3368">
            <w:pPr>
              <w:spacing w:line="360" w:lineRule="auto"/>
              <w:ind w:right="84"/>
              <w:jc w:val="center"/>
              <w:rPr>
                <w:position w:val="-32"/>
                <w:sz w:val="24"/>
              </w:rPr>
            </w:pPr>
            <w:r>
              <w:rPr>
                <w:position w:val="-32"/>
                <w:sz w:val="24"/>
              </w:rPr>
              <w:t>序 号</w:t>
            </w:r>
          </w:p>
        </w:tc>
        <w:tc>
          <w:tcPr>
            <w:tcW w:w="2520" w:type="dxa"/>
            <w:vAlign w:val="center"/>
          </w:tcPr>
          <w:p w14:paraId="611A7A7C">
            <w:pPr>
              <w:spacing w:line="360" w:lineRule="auto"/>
              <w:ind w:right="84"/>
              <w:jc w:val="center"/>
              <w:rPr>
                <w:position w:val="-32"/>
                <w:sz w:val="24"/>
              </w:rPr>
            </w:pPr>
            <w:r>
              <w:rPr>
                <w:position w:val="-32"/>
                <w:sz w:val="24"/>
              </w:rPr>
              <w:t>主要设备名称</w:t>
            </w:r>
          </w:p>
        </w:tc>
        <w:tc>
          <w:tcPr>
            <w:tcW w:w="1441" w:type="dxa"/>
            <w:vAlign w:val="center"/>
          </w:tcPr>
          <w:p w14:paraId="5BA1C08F">
            <w:pPr>
              <w:spacing w:line="360" w:lineRule="auto"/>
              <w:ind w:right="84"/>
              <w:jc w:val="center"/>
              <w:rPr>
                <w:position w:val="-32"/>
                <w:sz w:val="24"/>
              </w:rPr>
            </w:pPr>
            <w:r>
              <w:rPr>
                <w:position w:val="-32"/>
                <w:sz w:val="24"/>
              </w:rPr>
              <w:t>规格型号</w:t>
            </w:r>
          </w:p>
        </w:tc>
        <w:tc>
          <w:tcPr>
            <w:tcW w:w="1439" w:type="dxa"/>
            <w:vAlign w:val="center"/>
          </w:tcPr>
          <w:p w14:paraId="738406CC">
            <w:pPr>
              <w:spacing w:line="360" w:lineRule="auto"/>
              <w:ind w:right="84"/>
              <w:jc w:val="center"/>
              <w:rPr>
                <w:position w:val="-32"/>
                <w:sz w:val="24"/>
              </w:rPr>
            </w:pPr>
            <w:r>
              <w:rPr>
                <w:position w:val="-32"/>
                <w:sz w:val="24"/>
              </w:rPr>
              <w:t>购入时间</w:t>
            </w:r>
          </w:p>
        </w:tc>
        <w:tc>
          <w:tcPr>
            <w:tcW w:w="900" w:type="dxa"/>
            <w:vAlign w:val="center"/>
          </w:tcPr>
          <w:p w14:paraId="083E9AFF">
            <w:pPr>
              <w:spacing w:line="360" w:lineRule="auto"/>
              <w:ind w:right="84"/>
              <w:jc w:val="center"/>
              <w:rPr>
                <w:position w:val="-32"/>
                <w:sz w:val="24"/>
              </w:rPr>
            </w:pPr>
            <w:r>
              <w:rPr>
                <w:position w:val="-32"/>
                <w:sz w:val="24"/>
              </w:rPr>
              <w:t>数 量</w:t>
            </w:r>
          </w:p>
        </w:tc>
        <w:tc>
          <w:tcPr>
            <w:tcW w:w="1404" w:type="dxa"/>
            <w:vAlign w:val="center"/>
          </w:tcPr>
          <w:p w14:paraId="616B0AF5">
            <w:pPr>
              <w:spacing w:line="360" w:lineRule="auto"/>
              <w:ind w:right="84"/>
              <w:jc w:val="center"/>
              <w:rPr>
                <w:position w:val="-32"/>
                <w:sz w:val="24"/>
              </w:rPr>
            </w:pPr>
            <w:r>
              <w:rPr>
                <w:position w:val="-32"/>
                <w:sz w:val="24"/>
              </w:rPr>
              <w:t>备  注</w:t>
            </w:r>
          </w:p>
        </w:tc>
      </w:tr>
      <w:tr w14:paraId="578D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FDBED0F">
            <w:pPr>
              <w:spacing w:line="360" w:lineRule="auto"/>
              <w:ind w:right="84"/>
              <w:rPr>
                <w:position w:val="-40"/>
                <w:u w:val="single"/>
              </w:rPr>
            </w:pPr>
          </w:p>
        </w:tc>
        <w:tc>
          <w:tcPr>
            <w:tcW w:w="2520" w:type="dxa"/>
          </w:tcPr>
          <w:p w14:paraId="541BC0E0">
            <w:pPr>
              <w:spacing w:line="360" w:lineRule="auto"/>
              <w:ind w:right="84"/>
              <w:rPr>
                <w:position w:val="-40"/>
                <w:u w:val="single"/>
              </w:rPr>
            </w:pPr>
          </w:p>
        </w:tc>
        <w:tc>
          <w:tcPr>
            <w:tcW w:w="1441" w:type="dxa"/>
          </w:tcPr>
          <w:p w14:paraId="15618767">
            <w:pPr>
              <w:spacing w:line="360" w:lineRule="auto"/>
              <w:ind w:right="84"/>
              <w:rPr>
                <w:position w:val="-40"/>
                <w:u w:val="single"/>
              </w:rPr>
            </w:pPr>
          </w:p>
        </w:tc>
        <w:tc>
          <w:tcPr>
            <w:tcW w:w="1439" w:type="dxa"/>
          </w:tcPr>
          <w:p w14:paraId="2D096FD4">
            <w:pPr>
              <w:spacing w:line="360" w:lineRule="auto"/>
              <w:ind w:right="84"/>
              <w:rPr>
                <w:position w:val="-40"/>
                <w:u w:val="single"/>
              </w:rPr>
            </w:pPr>
          </w:p>
        </w:tc>
        <w:tc>
          <w:tcPr>
            <w:tcW w:w="900" w:type="dxa"/>
          </w:tcPr>
          <w:p w14:paraId="31F02225">
            <w:pPr>
              <w:spacing w:line="360" w:lineRule="auto"/>
              <w:ind w:right="84"/>
              <w:rPr>
                <w:position w:val="-40"/>
                <w:u w:val="single"/>
              </w:rPr>
            </w:pPr>
          </w:p>
        </w:tc>
        <w:tc>
          <w:tcPr>
            <w:tcW w:w="1404" w:type="dxa"/>
          </w:tcPr>
          <w:p w14:paraId="3F06D3E0">
            <w:pPr>
              <w:spacing w:line="360" w:lineRule="auto"/>
              <w:ind w:right="84"/>
              <w:rPr>
                <w:position w:val="-40"/>
                <w:u w:val="single"/>
              </w:rPr>
            </w:pPr>
          </w:p>
        </w:tc>
      </w:tr>
      <w:tr w14:paraId="6A97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91621E5">
            <w:pPr>
              <w:spacing w:line="360" w:lineRule="auto"/>
              <w:ind w:right="84"/>
              <w:rPr>
                <w:position w:val="-40"/>
                <w:u w:val="single"/>
              </w:rPr>
            </w:pPr>
          </w:p>
        </w:tc>
        <w:tc>
          <w:tcPr>
            <w:tcW w:w="2520" w:type="dxa"/>
          </w:tcPr>
          <w:p w14:paraId="5ED4145F">
            <w:pPr>
              <w:spacing w:line="360" w:lineRule="auto"/>
              <w:ind w:right="84"/>
              <w:rPr>
                <w:position w:val="-40"/>
                <w:u w:val="single"/>
              </w:rPr>
            </w:pPr>
          </w:p>
        </w:tc>
        <w:tc>
          <w:tcPr>
            <w:tcW w:w="1441" w:type="dxa"/>
          </w:tcPr>
          <w:p w14:paraId="490F93F5">
            <w:pPr>
              <w:spacing w:line="360" w:lineRule="auto"/>
              <w:ind w:right="84"/>
              <w:rPr>
                <w:position w:val="-40"/>
                <w:u w:val="single"/>
              </w:rPr>
            </w:pPr>
          </w:p>
        </w:tc>
        <w:tc>
          <w:tcPr>
            <w:tcW w:w="1439" w:type="dxa"/>
          </w:tcPr>
          <w:p w14:paraId="3D07E85F">
            <w:pPr>
              <w:spacing w:line="360" w:lineRule="auto"/>
              <w:ind w:right="84"/>
              <w:rPr>
                <w:position w:val="-40"/>
                <w:u w:val="single"/>
              </w:rPr>
            </w:pPr>
          </w:p>
        </w:tc>
        <w:tc>
          <w:tcPr>
            <w:tcW w:w="900" w:type="dxa"/>
          </w:tcPr>
          <w:p w14:paraId="244DC488">
            <w:pPr>
              <w:spacing w:line="360" w:lineRule="auto"/>
              <w:ind w:right="84"/>
              <w:rPr>
                <w:position w:val="-40"/>
                <w:u w:val="single"/>
              </w:rPr>
            </w:pPr>
          </w:p>
        </w:tc>
        <w:tc>
          <w:tcPr>
            <w:tcW w:w="1404" w:type="dxa"/>
          </w:tcPr>
          <w:p w14:paraId="1445D5CB">
            <w:pPr>
              <w:spacing w:line="360" w:lineRule="auto"/>
              <w:ind w:right="84"/>
              <w:rPr>
                <w:position w:val="-40"/>
                <w:u w:val="single"/>
              </w:rPr>
            </w:pPr>
          </w:p>
        </w:tc>
      </w:tr>
      <w:tr w14:paraId="3F82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905B738">
            <w:pPr>
              <w:spacing w:line="360" w:lineRule="auto"/>
              <w:ind w:right="84"/>
              <w:rPr>
                <w:position w:val="-40"/>
                <w:u w:val="single"/>
              </w:rPr>
            </w:pPr>
          </w:p>
        </w:tc>
        <w:tc>
          <w:tcPr>
            <w:tcW w:w="2520" w:type="dxa"/>
          </w:tcPr>
          <w:p w14:paraId="414A35BB">
            <w:pPr>
              <w:spacing w:line="360" w:lineRule="auto"/>
              <w:ind w:right="84"/>
              <w:rPr>
                <w:position w:val="-40"/>
                <w:u w:val="single"/>
              </w:rPr>
            </w:pPr>
          </w:p>
        </w:tc>
        <w:tc>
          <w:tcPr>
            <w:tcW w:w="1441" w:type="dxa"/>
          </w:tcPr>
          <w:p w14:paraId="098A6502">
            <w:pPr>
              <w:spacing w:line="360" w:lineRule="auto"/>
              <w:ind w:right="84"/>
              <w:rPr>
                <w:position w:val="-40"/>
                <w:u w:val="single"/>
              </w:rPr>
            </w:pPr>
          </w:p>
        </w:tc>
        <w:tc>
          <w:tcPr>
            <w:tcW w:w="1439" w:type="dxa"/>
          </w:tcPr>
          <w:p w14:paraId="089DD227">
            <w:pPr>
              <w:spacing w:line="360" w:lineRule="auto"/>
              <w:ind w:right="84"/>
              <w:rPr>
                <w:position w:val="-40"/>
                <w:u w:val="single"/>
              </w:rPr>
            </w:pPr>
          </w:p>
        </w:tc>
        <w:tc>
          <w:tcPr>
            <w:tcW w:w="900" w:type="dxa"/>
          </w:tcPr>
          <w:p w14:paraId="65CB0BCD">
            <w:pPr>
              <w:spacing w:line="360" w:lineRule="auto"/>
              <w:ind w:right="84"/>
              <w:rPr>
                <w:position w:val="-40"/>
                <w:u w:val="single"/>
              </w:rPr>
            </w:pPr>
          </w:p>
        </w:tc>
        <w:tc>
          <w:tcPr>
            <w:tcW w:w="1404" w:type="dxa"/>
          </w:tcPr>
          <w:p w14:paraId="6B66AAC2">
            <w:pPr>
              <w:spacing w:line="360" w:lineRule="auto"/>
              <w:ind w:right="84"/>
              <w:rPr>
                <w:position w:val="-40"/>
                <w:u w:val="single"/>
              </w:rPr>
            </w:pPr>
          </w:p>
        </w:tc>
      </w:tr>
      <w:tr w14:paraId="56E9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F3A4404">
            <w:pPr>
              <w:spacing w:line="360" w:lineRule="auto"/>
              <w:ind w:right="84"/>
              <w:rPr>
                <w:position w:val="-40"/>
                <w:u w:val="single"/>
              </w:rPr>
            </w:pPr>
          </w:p>
        </w:tc>
        <w:tc>
          <w:tcPr>
            <w:tcW w:w="2520" w:type="dxa"/>
          </w:tcPr>
          <w:p w14:paraId="212FEF7C">
            <w:pPr>
              <w:spacing w:line="360" w:lineRule="auto"/>
              <w:ind w:right="84"/>
              <w:rPr>
                <w:position w:val="-40"/>
                <w:u w:val="single"/>
              </w:rPr>
            </w:pPr>
          </w:p>
        </w:tc>
        <w:tc>
          <w:tcPr>
            <w:tcW w:w="1441" w:type="dxa"/>
          </w:tcPr>
          <w:p w14:paraId="1C2C442C">
            <w:pPr>
              <w:spacing w:line="360" w:lineRule="auto"/>
              <w:ind w:right="84"/>
              <w:rPr>
                <w:position w:val="-40"/>
                <w:u w:val="single"/>
              </w:rPr>
            </w:pPr>
          </w:p>
        </w:tc>
        <w:tc>
          <w:tcPr>
            <w:tcW w:w="1439" w:type="dxa"/>
          </w:tcPr>
          <w:p w14:paraId="6671FBF9">
            <w:pPr>
              <w:spacing w:line="360" w:lineRule="auto"/>
              <w:ind w:right="84"/>
              <w:rPr>
                <w:position w:val="-40"/>
                <w:u w:val="single"/>
              </w:rPr>
            </w:pPr>
          </w:p>
        </w:tc>
        <w:tc>
          <w:tcPr>
            <w:tcW w:w="900" w:type="dxa"/>
          </w:tcPr>
          <w:p w14:paraId="1BBE1B5E">
            <w:pPr>
              <w:spacing w:line="360" w:lineRule="auto"/>
              <w:ind w:right="84"/>
              <w:rPr>
                <w:position w:val="-40"/>
                <w:u w:val="single"/>
              </w:rPr>
            </w:pPr>
          </w:p>
        </w:tc>
        <w:tc>
          <w:tcPr>
            <w:tcW w:w="1404" w:type="dxa"/>
          </w:tcPr>
          <w:p w14:paraId="5553A43E">
            <w:pPr>
              <w:spacing w:line="360" w:lineRule="auto"/>
              <w:ind w:right="84"/>
              <w:rPr>
                <w:position w:val="-40"/>
                <w:u w:val="single"/>
              </w:rPr>
            </w:pPr>
          </w:p>
        </w:tc>
      </w:tr>
      <w:tr w14:paraId="5FCE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476D54C">
            <w:pPr>
              <w:spacing w:line="360" w:lineRule="auto"/>
              <w:ind w:right="84"/>
              <w:rPr>
                <w:position w:val="-40"/>
                <w:u w:val="single"/>
              </w:rPr>
            </w:pPr>
          </w:p>
        </w:tc>
        <w:tc>
          <w:tcPr>
            <w:tcW w:w="2520" w:type="dxa"/>
          </w:tcPr>
          <w:p w14:paraId="4D2488A8">
            <w:pPr>
              <w:spacing w:line="360" w:lineRule="auto"/>
              <w:ind w:right="84"/>
              <w:rPr>
                <w:position w:val="-40"/>
                <w:u w:val="single"/>
              </w:rPr>
            </w:pPr>
          </w:p>
        </w:tc>
        <w:tc>
          <w:tcPr>
            <w:tcW w:w="1441" w:type="dxa"/>
          </w:tcPr>
          <w:p w14:paraId="0A433A27">
            <w:pPr>
              <w:spacing w:line="360" w:lineRule="auto"/>
              <w:ind w:right="84"/>
              <w:rPr>
                <w:position w:val="-40"/>
                <w:u w:val="single"/>
              </w:rPr>
            </w:pPr>
          </w:p>
        </w:tc>
        <w:tc>
          <w:tcPr>
            <w:tcW w:w="1439" w:type="dxa"/>
          </w:tcPr>
          <w:p w14:paraId="6B74B1B6">
            <w:pPr>
              <w:spacing w:line="360" w:lineRule="auto"/>
              <w:ind w:right="84"/>
              <w:rPr>
                <w:position w:val="-40"/>
                <w:u w:val="single"/>
              </w:rPr>
            </w:pPr>
          </w:p>
        </w:tc>
        <w:tc>
          <w:tcPr>
            <w:tcW w:w="900" w:type="dxa"/>
          </w:tcPr>
          <w:p w14:paraId="345EFE5E">
            <w:pPr>
              <w:spacing w:line="360" w:lineRule="auto"/>
              <w:ind w:right="84"/>
              <w:rPr>
                <w:position w:val="-40"/>
                <w:u w:val="single"/>
              </w:rPr>
            </w:pPr>
          </w:p>
        </w:tc>
        <w:tc>
          <w:tcPr>
            <w:tcW w:w="1404" w:type="dxa"/>
          </w:tcPr>
          <w:p w14:paraId="3EB9EDC9">
            <w:pPr>
              <w:spacing w:line="360" w:lineRule="auto"/>
              <w:ind w:right="84"/>
              <w:rPr>
                <w:position w:val="-40"/>
                <w:u w:val="single"/>
              </w:rPr>
            </w:pPr>
          </w:p>
        </w:tc>
      </w:tr>
      <w:tr w14:paraId="0232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F236667">
            <w:pPr>
              <w:spacing w:line="360" w:lineRule="auto"/>
              <w:ind w:right="84"/>
              <w:rPr>
                <w:position w:val="-40"/>
                <w:u w:val="single"/>
              </w:rPr>
            </w:pPr>
          </w:p>
        </w:tc>
        <w:tc>
          <w:tcPr>
            <w:tcW w:w="2520" w:type="dxa"/>
          </w:tcPr>
          <w:p w14:paraId="56352386">
            <w:pPr>
              <w:spacing w:line="360" w:lineRule="auto"/>
              <w:ind w:right="84"/>
              <w:rPr>
                <w:position w:val="-40"/>
                <w:u w:val="single"/>
              </w:rPr>
            </w:pPr>
          </w:p>
        </w:tc>
        <w:tc>
          <w:tcPr>
            <w:tcW w:w="1441" w:type="dxa"/>
          </w:tcPr>
          <w:p w14:paraId="6FC3B537">
            <w:pPr>
              <w:spacing w:line="360" w:lineRule="auto"/>
              <w:ind w:right="84"/>
              <w:rPr>
                <w:position w:val="-40"/>
                <w:u w:val="single"/>
              </w:rPr>
            </w:pPr>
          </w:p>
        </w:tc>
        <w:tc>
          <w:tcPr>
            <w:tcW w:w="1439" w:type="dxa"/>
          </w:tcPr>
          <w:p w14:paraId="37ED39F6">
            <w:pPr>
              <w:spacing w:line="360" w:lineRule="auto"/>
              <w:ind w:right="84"/>
              <w:rPr>
                <w:position w:val="-40"/>
                <w:u w:val="single"/>
              </w:rPr>
            </w:pPr>
          </w:p>
        </w:tc>
        <w:tc>
          <w:tcPr>
            <w:tcW w:w="900" w:type="dxa"/>
          </w:tcPr>
          <w:p w14:paraId="1BD5195B">
            <w:pPr>
              <w:spacing w:line="360" w:lineRule="auto"/>
              <w:ind w:right="84"/>
              <w:rPr>
                <w:position w:val="-40"/>
                <w:u w:val="single"/>
              </w:rPr>
            </w:pPr>
          </w:p>
        </w:tc>
        <w:tc>
          <w:tcPr>
            <w:tcW w:w="1404" w:type="dxa"/>
          </w:tcPr>
          <w:p w14:paraId="0BC4A165">
            <w:pPr>
              <w:spacing w:line="360" w:lineRule="auto"/>
              <w:ind w:right="84"/>
              <w:rPr>
                <w:position w:val="-40"/>
                <w:u w:val="single"/>
              </w:rPr>
            </w:pPr>
          </w:p>
        </w:tc>
      </w:tr>
      <w:tr w14:paraId="536A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00AF9FF">
            <w:pPr>
              <w:spacing w:line="360" w:lineRule="auto"/>
              <w:ind w:right="84"/>
              <w:rPr>
                <w:position w:val="-40"/>
                <w:u w:val="single"/>
              </w:rPr>
            </w:pPr>
          </w:p>
        </w:tc>
        <w:tc>
          <w:tcPr>
            <w:tcW w:w="2520" w:type="dxa"/>
          </w:tcPr>
          <w:p w14:paraId="2075B8E5">
            <w:pPr>
              <w:spacing w:line="360" w:lineRule="auto"/>
              <w:ind w:right="84"/>
              <w:rPr>
                <w:position w:val="-40"/>
                <w:u w:val="single"/>
              </w:rPr>
            </w:pPr>
          </w:p>
        </w:tc>
        <w:tc>
          <w:tcPr>
            <w:tcW w:w="1441" w:type="dxa"/>
          </w:tcPr>
          <w:p w14:paraId="049F30D0">
            <w:pPr>
              <w:spacing w:line="360" w:lineRule="auto"/>
              <w:ind w:right="84"/>
              <w:rPr>
                <w:position w:val="-40"/>
                <w:u w:val="single"/>
              </w:rPr>
            </w:pPr>
          </w:p>
        </w:tc>
        <w:tc>
          <w:tcPr>
            <w:tcW w:w="1439" w:type="dxa"/>
          </w:tcPr>
          <w:p w14:paraId="1FEED71E">
            <w:pPr>
              <w:spacing w:line="360" w:lineRule="auto"/>
              <w:ind w:right="84"/>
              <w:rPr>
                <w:position w:val="-40"/>
                <w:u w:val="single"/>
              </w:rPr>
            </w:pPr>
          </w:p>
        </w:tc>
        <w:tc>
          <w:tcPr>
            <w:tcW w:w="900" w:type="dxa"/>
          </w:tcPr>
          <w:p w14:paraId="30D0FA86">
            <w:pPr>
              <w:spacing w:line="360" w:lineRule="auto"/>
              <w:ind w:right="84"/>
              <w:rPr>
                <w:position w:val="-40"/>
                <w:u w:val="single"/>
              </w:rPr>
            </w:pPr>
          </w:p>
        </w:tc>
        <w:tc>
          <w:tcPr>
            <w:tcW w:w="1404" w:type="dxa"/>
          </w:tcPr>
          <w:p w14:paraId="5D952BE1">
            <w:pPr>
              <w:spacing w:line="360" w:lineRule="auto"/>
              <w:ind w:right="84"/>
              <w:rPr>
                <w:position w:val="-40"/>
                <w:u w:val="single"/>
              </w:rPr>
            </w:pPr>
          </w:p>
        </w:tc>
      </w:tr>
      <w:tr w14:paraId="5947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624EAB2">
            <w:pPr>
              <w:spacing w:line="360" w:lineRule="auto"/>
              <w:ind w:right="84"/>
              <w:rPr>
                <w:position w:val="-40"/>
                <w:u w:val="single"/>
              </w:rPr>
            </w:pPr>
          </w:p>
        </w:tc>
        <w:tc>
          <w:tcPr>
            <w:tcW w:w="2520" w:type="dxa"/>
          </w:tcPr>
          <w:p w14:paraId="08DCB0E8">
            <w:pPr>
              <w:spacing w:line="360" w:lineRule="auto"/>
              <w:ind w:right="84"/>
              <w:rPr>
                <w:position w:val="-40"/>
                <w:u w:val="single"/>
              </w:rPr>
            </w:pPr>
          </w:p>
        </w:tc>
        <w:tc>
          <w:tcPr>
            <w:tcW w:w="1441" w:type="dxa"/>
          </w:tcPr>
          <w:p w14:paraId="05122146">
            <w:pPr>
              <w:spacing w:line="360" w:lineRule="auto"/>
              <w:ind w:right="84"/>
              <w:rPr>
                <w:position w:val="-40"/>
                <w:u w:val="single"/>
              </w:rPr>
            </w:pPr>
          </w:p>
        </w:tc>
        <w:tc>
          <w:tcPr>
            <w:tcW w:w="1439" w:type="dxa"/>
          </w:tcPr>
          <w:p w14:paraId="0FA6D294">
            <w:pPr>
              <w:spacing w:line="360" w:lineRule="auto"/>
              <w:ind w:right="84"/>
              <w:rPr>
                <w:position w:val="-40"/>
                <w:u w:val="single"/>
              </w:rPr>
            </w:pPr>
          </w:p>
        </w:tc>
        <w:tc>
          <w:tcPr>
            <w:tcW w:w="900" w:type="dxa"/>
          </w:tcPr>
          <w:p w14:paraId="734DCE6A">
            <w:pPr>
              <w:spacing w:line="360" w:lineRule="auto"/>
              <w:ind w:right="84"/>
              <w:rPr>
                <w:position w:val="-40"/>
                <w:u w:val="single"/>
              </w:rPr>
            </w:pPr>
          </w:p>
        </w:tc>
        <w:tc>
          <w:tcPr>
            <w:tcW w:w="1404" w:type="dxa"/>
          </w:tcPr>
          <w:p w14:paraId="453C9F09">
            <w:pPr>
              <w:spacing w:line="360" w:lineRule="auto"/>
              <w:ind w:right="84"/>
              <w:rPr>
                <w:position w:val="-40"/>
                <w:u w:val="single"/>
              </w:rPr>
            </w:pPr>
          </w:p>
        </w:tc>
      </w:tr>
      <w:tr w14:paraId="6CB6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AC51643">
            <w:pPr>
              <w:spacing w:line="360" w:lineRule="auto"/>
              <w:ind w:right="84"/>
              <w:rPr>
                <w:position w:val="-40"/>
                <w:u w:val="single"/>
              </w:rPr>
            </w:pPr>
          </w:p>
        </w:tc>
        <w:tc>
          <w:tcPr>
            <w:tcW w:w="2520" w:type="dxa"/>
          </w:tcPr>
          <w:p w14:paraId="548FE5C6">
            <w:pPr>
              <w:spacing w:line="360" w:lineRule="auto"/>
              <w:ind w:right="84"/>
              <w:rPr>
                <w:position w:val="-40"/>
                <w:u w:val="single"/>
              </w:rPr>
            </w:pPr>
          </w:p>
        </w:tc>
        <w:tc>
          <w:tcPr>
            <w:tcW w:w="1441" w:type="dxa"/>
          </w:tcPr>
          <w:p w14:paraId="56EBDFE5">
            <w:pPr>
              <w:spacing w:line="360" w:lineRule="auto"/>
              <w:ind w:right="84"/>
              <w:rPr>
                <w:position w:val="-40"/>
                <w:u w:val="single"/>
              </w:rPr>
            </w:pPr>
          </w:p>
        </w:tc>
        <w:tc>
          <w:tcPr>
            <w:tcW w:w="1439" w:type="dxa"/>
          </w:tcPr>
          <w:p w14:paraId="0AE754B6">
            <w:pPr>
              <w:spacing w:line="360" w:lineRule="auto"/>
              <w:ind w:right="84"/>
              <w:rPr>
                <w:position w:val="-40"/>
                <w:u w:val="single"/>
              </w:rPr>
            </w:pPr>
          </w:p>
        </w:tc>
        <w:tc>
          <w:tcPr>
            <w:tcW w:w="900" w:type="dxa"/>
          </w:tcPr>
          <w:p w14:paraId="30B78161">
            <w:pPr>
              <w:spacing w:line="360" w:lineRule="auto"/>
              <w:ind w:right="84"/>
              <w:rPr>
                <w:position w:val="-40"/>
                <w:u w:val="single"/>
              </w:rPr>
            </w:pPr>
          </w:p>
        </w:tc>
        <w:tc>
          <w:tcPr>
            <w:tcW w:w="1404" w:type="dxa"/>
          </w:tcPr>
          <w:p w14:paraId="25F3A6D3">
            <w:pPr>
              <w:spacing w:line="360" w:lineRule="auto"/>
              <w:ind w:right="84"/>
              <w:rPr>
                <w:position w:val="-40"/>
                <w:u w:val="single"/>
              </w:rPr>
            </w:pPr>
          </w:p>
        </w:tc>
      </w:tr>
      <w:tr w14:paraId="0558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3B4AC9D">
            <w:pPr>
              <w:spacing w:line="360" w:lineRule="auto"/>
              <w:ind w:right="84"/>
              <w:rPr>
                <w:position w:val="-40"/>
                <w:u w:val="single"/>
              </w:rPr>
            </w:pPr>
          </w:p>
        </w:tc>
        <w:tc>
          <w:tcPr>
            <w:tcW w:w="2520" w:type="dxa"/>
          </w:tcPr>
          <w:p w14:paraId="7A5614D6">
            <w:pPr>
              <w:spacing w:line="360" w:lineRule="auto"/>
              <w:ind w:right="84"/>
              <w:rPr>
                <w:position w:val="-40"/>
                <w:u w:val="single"/>
              </w:rPr>
            </w:pPr>
          </w:p>
        </w:tc>
        <w:tc>
          <w:tcPr>
            <w:tcW w:w="1441" w:type="dxa"/>
          </w:tcPr>
          <w:p w14:paraId="2AA69F15">
            <w:pPr>
              <w:spacing w:line="360" w:lineRule="auto"/>
              <w:ind w:right="84"/>
              <w:rPr>
                <w:position w:val="-40"/>
                <w:u w:val="single"/>
              </w:rPr>
            </w:pPr>
          </w:p>
        </w:tc>
        <w:tc>
          <w:tcPr>
            <w:tcW w:w="1439" w:type="dxa"/>
          </w:tcPr>
          <w:p w14:paraId="11A0BB7B">
            <w:pPr>
              <w:spacing w:line="360" w:lineRule="auto"/>
              <w:ind w:right="84"/>
              <w:rPr>
                <w:position w:val="-40"/>
                <w:u w:val="single"/>
              </w:rPr>
            </w:pPr>
          </w:p>
        </w:tc>
        <w:tc>
          <w:tcPr>
            <w:tcW w:w="900" w:type="dxa"/>
          </w:tcPr>
          <w:p w14:paraId="2981A860">
            <w:pPr>
              <w:spacing w:line="360" w:lineRule="auto"/>
              <w:ind w:right="84"/>
              <w:rPr>
                <w:position w:val="-40"/>
                <w:u w:val="single"/>
              </w:rPr>
            </w:pPr>
          </w:p>
        </w:tc>
        <w:tc>
          <w:tcPr>
            <w:tcW w:w="1404" w:type="dxa"/>
          </w:tcPr>
          <w:p w14:paraId="2729F93E">
            <w:pPr>
              <w:spacing w:line="360" w:lineRule="auto"/>
              <w:ind w:right="84"/>
              <w:rPr>
                <w:position w:val="-40"/>
                <w:u w:val="single"/>
              </w:rPr>
            </w:pPr>
          </w:p>
        </w:tc>
      </w:tr>
      <w:tr w14:paraId="71AD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B699DD5">
            <w:pPr>
              <w:spacing w:line="360" w:lineRule="auto"/>
              <w:ind w:right="84"/>
              <w:rPr>
                <w:position w:val="-40"/>
                <w:u w:val="single"/>
              </w:rPr>
            </w:pPr>
          </w:p>
        </w:tc>
        <w:tc>
          <w:tcPr>
            <w:tcW w:w="2520" w:type="dxa"/>
          </w:tcPr>
          <w:p w14:paraId="13CB6389">
            <w:pPr>
              <w:spacing w:line="360" w:lineRule="auto"/>
              <w:ind w:right="84"/>
              <w:rPr>
                <w:position w:val="-40"/>
                <w:u w:val="single"/>
              </w:rPr>
            </w:pPr>
          </w:p>
        </w:tc>
        <w:tc>
          <w:tcPr>
            <w:tcW w:w="1441" w:type="dxa"/>
          </w:tcPr>
          <w:p w14:paraId="1C344993">
            <w:pPr>
              <w:spacing w:line="360" w:lineRule="auto"/>
              <w:ind w:right="84"/>
              <w:rPr>
                <w:position w:val="-40"/>
                <w:u w:val="single"/>
              </w:rPr>
            </w:pPr>
          </w:p>
        </w:tc>
        <w:tc>
          <w:tcPr>
            <w:tcW w:w="1439" w:type="dxa"/>
          </w:tcPr>
          <w:p w14:paraId="4E3D850B">
            <w:pPr>
              <w:spacing w:line="360" w:lineRule="auto"/>
              <w:ind w:right="84"/>
              <w:rPr>
                <w:position w:val="-40"/>
                <w:u w:val="single"/>
              </w:rPr>
            </w:pPr>
          </w:p>
        </w:tc>
        <w:tc>
          <w:tcPr>
            <w:tcW w:w="900" w:type="dxa"/>
          </w:tcPr>
          <w:p w14:paraId="2C2F3EEC">
            <w:pPr>
              <w:spacing w:line="360" w:lineRule="auto"/>
              <w:ind w:right="84"/>
              <w:rPr>
                <w:position w:val="-40"/>
                <w:u w:val="single"/>
              </w:rPr>
            </w:pPr>
          </w:p>
        </w:tc>
        <w:tc>
          <w:tcPr>
            <w:tcW w:w="1404" w:type="dxa"/>
          </w:tcPr>
          <w:p w14:paraId="4D2C188D">
            <w:pPr>
              <w:spacing w:line="360" w:lineRule="auto"/>
              <w:ind w:right="84"/>
              <w:rPr>
                <w:position w:val="-40"/>
                <w:u w:val="single"/>
              </w:rPr>
            </w:pPr>
          </w:p>
        </w:tc>
      </w:tr>
      <w:tr w14:paraId="685C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F17DECB">
            <w:pPr>
              <w:spacing w:line="360" w:lineRule="auto"/>
              <w:ind w:right="84"/>
              <w:rPr>
                <w:position w:val="-40"/>
                <w:u w:val="single"/>
              </w:rPr>
            </w:pPr>
          </w:p>
        </w:tc>
        <w:tc>
          <w:tcPr>
            <w:tcW w:w="2520" w:type="dxa"/>
          </w:tcPr>
          <w:p w14:paraId="43122AA1">
            <w:pPr>
              <w:spacing w:line="360" w:lineRule="auto"/>
              <w:ind w:right="84"/>
              <w:rPr>
                <w:position w:val="-40"/>
                <w:u w:val="single"/>
              </w:rPr>
            </w:pPr>
          </w:p>
        </w:tc>
        <w:tc>
          <w:tcPr>
            <w:tcW w:w="1441" w:type="dxa"/>
          </w:tcPr>
          <w:p w14:paraId="12062803">
            <w:pPr>
              <w:spacing w:line="360" w:lineRule="auto"/>
              <w:ind w:right="84"/>
              <w:rPr>
                <w:position w:val="-40"/>
                <w:u w:val="single"/>
              </w:rPr>
            </w:pPr>
          </w:p>
        </w:tc>
        <w:tc>
          <w:tcPr>
            <w:tcW w:w="1439" w:type="dxa"/>
          </w:tcPr>
          <w:p w14:paraId="3FC9E666">
            <w:pPr>
              <w:spacing w:line="360" w:lineRule="auto"/>
              <w:ind w:right="84"/>
              <w:rPr>
                <w:position w:val="-40"/>
                <w:u w:val="single"/>
              </w:rPr>
            </w:pPr>
          </w:p>
        </w:tc>
        <w:tc>
          <w:tcPr>
            <w:tcW w:w="900" w:type="dxa"/>
          </w:tcPr>
          <w:p w14:paraId="7E72C8E8">
            <w:pPr>
              <w:spacing w:line="360" w:lineRule="auto"/>
              <w:ind w:right="84"/>
              <w:rPr>
                <w:position w:val="-40"/>
                <w:u w:val="single"/>
              </w:rPr>
            </w:pPr>
          </w:p>
        </w:tc>
        <w:tc>
          <w:tcPr>
            <w:tcW w:w="1404" w:type="dxa"/>
          </w:tcPr>
          <w:p w14:paraId="422B2F2E">
            <w:pPr>
              <w:spacing w:line="360" w:lineRule="auto"/>
              <w:ind w:right="84"/>
              <w:rPr>
                <w:position w:val="-40"/>
                <w:u w:val="single"/>
              </w:rPr>
            </w:pPr>
          </w:p>
        </w:tc>
      </w:tr>
      <w:tr w14:paraId="7045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4FE1226">
            <w:pPr>
              <w:spacing w:line="360" w:lineRule="auto"/>
              <w:ind w:right="84"/>
              <w:rPr>
                <w:position w:val="-40"/>
                <w:u w:val="single"/>
              </w:rPr>
            </w:pPr>
          </w:p>
        </w:tc>
        <w:tc>
          <w:tcPr>
            <w:tcW w:w="2520" w:type="dxa"/>
          </w:tcPr>
          <w:p w14:paraId="39F98158">
            <w:pPr>
              <w:spacing w:line="360" w:lineRule="auto"/>
              <w:ind w:right="84"/>
              <w:rPr>
                <w:position w:val="-40"/>
                <w:u w:val="single"/>
              </w:rPr>
            </w:pPr>
          </w:p>
        </w:tc>
        <w:tc>
          <w:tcPr>
            <w:tcW w:w="1441" w:type="dxa"/>
          </w:tcPr>
          <w:p w14:paraId="72074F29">
            <w:pPr>
              <w:spacing w:line="360" w:lineRule="auto"/>
              <w:ind w:right="84"/>
              <w:rPr>
                <w:position w:val="-40"/>
                <w:u w:val="single"/>
              </w:rPr>
            </w:pPr>
          </w:p>
        </w:tc>
        <w:tc>
          <w:tcPr>
            <w:tcW w:w="1439" w:type="dxa"/>
          </w:tcPr>
          <w:p w14:paraId="174264DA">
            <w:pPr>
              <w:spacing w:line="360" w:lineRule="auto"/>
              <w:ind w:right="84"/>
              <w:rPr>
                <w:position w:val="-40"/>
                <w:u w:val="single"/>
              </w:rPr>
            </w:pPr>
          </w:p>
        </w:tc>
        <w:tc>
          <w:tcPr>
            <w:tcW w:w="900" w:type="dxa"/>
          </w:tcPr>
          <w:p w14:paraId="2E86AB6D">
            <w:pPr>
              <w:spacing w:line="360" w:lineRule="auto"/>
              <w:ind w:right="84"/>
              <w:rPr>
                <w:position w:val="-40"/>
                <w:u w:val="single"/>
              </w:rPr>
            </w:pPr>
          </w:p>
        </w:tc>
        <w:tc>
          <w:tcPr>
            <w:tcW w:w="1404" w:type="dxa"/>
          </w:tcPr>
          <w:p w14:paraId="1C31D6B8">
            <w:pPr>
              <w:spacing w:line="360" w:lineRule="auto"/>
              <w:ind w:right="84"/>
              <w:rPr>
                <w:position w:val="-40"/>
                <w:u w:val="single"/>
              </w:rPr>
            </w:pPr>
          </w:p>
        </w:tc>
      </w:tr>
      <w:tr w14:paraId="5D2E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39A6DD9">
            <w:pPr>
              <w:spacing w:line="360" w:lineRule="auto"/>
              <w:ind w:right="84"/>
              <w:rPr>
                <w:position w:val="-40"/>
                <w:u w:val="single"/>
              </w:rPr>
            </w:pPr>
          </w:p>
        </w:tc>
        <w:tc>
          <w:tcPr>
            <w:tcW w:w="2520" w:type="dxa"/>
          </w:tcPr>
          <w:p w14:paraId="341E9C5E">
            <w:pPr>
              <w:spacing w:line="360" w:lineRule="auto"/>
              <w:ind w:right="84"/>
              <w:rPr>
                <w:position w:val="-40"/>
                <w:u w:val="single"/>
              </w:rPr>
            </w:pPr>
          </w:p>
        </w:tc>
        <w:tc>
          <w:tcPr>
            <w:tcW w:w="1441" w:type="dxa"/>
          </w:tcPr>
          <w:p w14:paraId="78A48400">
            <w:pPr>
              <w:spacing w:line="360" w:lineRule="auto"/>
              <w:ind w:right="84"/>
              <w:rPr>
                <w:position w:val="-40"/>
                <w:u w:val="single"/>
              </w:rPr>
            </w:pPr>
          </w:p>
        </w:tc>
        <w:tc>
          <w:tcPr>
            <w:tcW w:w="1439" w:type="dxa"/>
          </w:tcPr>
          <w:p w14:paraId="2F3761DE">
            <w:pPr>
              <w:spacing w:line="360" w:lineRule="auto"/>
              <w:ind w:right="84"/>
              <w:rPr>
                <w:position w:val="-40"/>
                <w:u w:val="single"/>
              </w:rPr>
            </w:pPr>
          </w:p>
        </w:tc>
        <w:tc>
          <w:tcPr>
            <w:tcW w:w="900" w:type="dxa"/>
          </w:tcPr>
          <w:p w14:paraId="01564602">
            <w:pPr>
              <w:spacing w:line="360" w:lineRule="auto"/>
              <w:ind w:right="84"/>
              <w:rPr>
                <w:position w:val="-40"/>
                <w:u w:val="single"/>
              </w:rPr>
            </w:pPr>
          </w:p>
        </w:tc>
        <w:tc>
          <w:tcPr>
            <w:tcW w:w="1404" w:type="dxa"/>
          </w:tcPr>
          <w:p w14:paraId="3C1A4022">
            <w:pPr>
              <w:spacing w:line="360" w:lineRule="auto"/>
              <w:ind w:right="84"/>
              <w:rPr>
                <w:position w:val="-40"/>
                <w:u w:val="single"/>
              </w:rPr>
            </w:pPr>
          </w:p>
        </w:tc>
      </w:tr>
    </w:tbl>
    <w:p w14:paraId="6CA13180">
      <w:pPr>
        <w:spacing w:line="360" w:lineRule="auto"/>
        <w:ind w:right="84" w:firstLine="224" w:firstLineChars="100"/>
        <w:rPr>
          <w:sz w:val="24"/>
        </w:rPr>
      </w:pPr>
      <w:r>
        <w:rPr>
          <w:sz w:val="24"/>
        </w:rPr>
        <w:t>投标人名称：</w:t>
      </w:r>
    </w:p>
    <w:p w14:paraId="5AC397C9">
      <w:pPr>
        <w:spacing w:line="360" w:lineRule="auto"/>
        <w:ind w:right="84" w:firstLine="224" w:firstLineChars="100"/>
        <w:rPr>
          <w:sz w:val="24"/>
        </w:rPr>
      </w:pPr>
    </w:p>
    <w:p w14:paraId="13FEF6D2">
      <w:pPr>
        <w:spacing w:line="360" w:lineRule="auto"/>
        <w:ind w:right="84" w:firstLine="224" w:firstLineChars="100"/>
        <w:rPr>
          <w:position w:val="-40"/>
          <w:sz w:val="24"/>
        </w:rPr>
      </w:pPr>
      <w:r>
        <w:rPr>
          <w:sz w:val="24"/>
        </w:rPr>
        <w:t xml:space="preserve">日期：  </w:t>
      </w:r>
    </w:p>
    <w:p w14:paraId="2FBE22AC">
      <w:pPr>
        <w:widowControl/>
        <w:jc w:val="left"/>
        <w:rPr>
          <w:b/>
          <w:sz w:val="24"/>
          <w:szCs w:val="24"/>
        </w:rPr>
      </w:pPr>
      <w:r>
        <w:rPr>
          <w:b/>
          <w:sz w:val="24"/>
          <w:szCs w:val="24"/>
        </w:rPr>
        <w:br w:type="page"/>
      </w:r>
    </w:p>
    <w:p w14:paraId="0D9D1262">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24A4BF4F">
      <w:pPr>
        <w:tabs>
          <w:tab w:val="left" w:pos="240"/>
        </w:tabs>
        <w:jc w:val="center"/>
        <w:rPr>
          <w:b/>
          <w:sz w:val="24"/>
          <w:szCs w:val="24"/>
        </w:rPr>
      </w:pPr>
      <w:r>
        <w:rPr>
          <w:b/>
          <w:sz w:val="24"/>
          <w:szCs w:val="24"/>
        </w:rPr>
        <w:t>采购人须向供应商提供的条件</w:t>
      </w:r>
    </w:p>
    <w:p w14:paraId="1449E784">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1880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22CD6F8C">
            <w:pPr>
              <w:tabs>
                <w:tab w:val="left" w:pos="240"/>
              </w:tabs>
              <w:jc w:val="center"/>
              <w:rPr>
                <w:position w:val="-50"/>
                <w:sz w:val="24"/>
              </w:rPr>
            </w:pPr>
            <w:r>
              <w:rPr>
                <w:position w:val="-50"/>
                <w:sz w:val="24"/>
              </w:rPr>
              <w:t>序 号</w:t>
            </w:r>
          </w:p>
        </w:tc>
        <w:tc>
          <w:tcPr>
            <w:tcW w:w="1890" w:type="dxa"/>
            <w:tcBorders>
              <w:bottom w:val="single" w:color="auto" w:sz="4" w:space="0"/>
            </w:tcBorders>
          </w:tcPr>
          <w:p w14:paraId="5981301D">
            <w:pPr>
              <w:tabs>
                <w:tab w:val="left" w:pos="240"/>
              </w:tabs>
              <w:jc w:val="center"/>
              <w:rPr>
                <w:position w:val="-32"/>
                <w:sz w:val="24"/>
              </w:rPr>
            </w:pPr>
            <w:r>
              <w:rPr>
                <w:position w:val="-32"/>
                <w:sz w:val="24"/>
              </w:rPr>
              <w:t>设施或设备</w:t>
            </w:r>
          </w:p>
          <w:p w14:paraId="70ACFE37">
            <w:pPr>
              <w:tabs>
                <w:tab w:val="left" w:pos="240"/>
              </w:tabs>
              <w:jc w:val="center"/>
              <w:rPr>
                <w:sz w:val="24"/>
              </w:rPr>
            </w:pPr>
            <w:r>
              <w:rPr>
                <w:position w:val="-32"/>
                <w:sz w:val="24"/>
              </w:rPr>
              <w:t>名  称</w:t>
            </w:r>
          </w:p>
        </w:tc>
        <w:tc>
          <w:tcPr>
            <w:tcW w:w="975" w:type="dxa"/>
            <w:tcBorders>
              <w:bottom w:val="single" w:color="auto" w:sz="4" w:space="0"/>
            </w:tcBorders>
          </w:tcPr>
          <w:p w14:paraId="0782CA93">
            <w:pPr>
              <w:tabs>
                <w:tab w:val="left" w:pos="240"/>
              </w:tabs>
              <w:jc w:val="center"/>
              <w:rPr>
                <w:position w:val="-50"/>
                <w:sz w:val="24"/>
              </w:rPr>
            </w:pPr>
            <w:r>
              <w:rPr>
                <w:position w:val="-50"/>
                <w:sz w:val="24"/>
              </w:rPr>
              <w:t>单 位</w:t>
            </w:r>
          </w:p>
        </w:tc>
        <w:tc>
          <w:tcPr>
            <w:tcW w:w="996" w:type="dxa"/>
            <w:tcBorders>
              <w:bottom w:val="single" w:color="auto" w:sz="4" w:space="0"/>
            </w:tcBorders>
          </w:tcPr>
          <w:p w14:paraId="242349A6">
            <w:pPr>
              <w:tabs>
                <w:tab w:val="left" w:pos="240"/>
              </w:tabs>
              <w:jc w:val="center"/>
              <w:rPr>
                <w:position w:val="-50"/>
                <w:sz w:val="24"/>
              </w:rPr>
            </w:pPr>
            <w:r>
              <w:rPr>
                <w:position w:val="-50"/>
                <w:sz w:val="24"/>
              </w:rPr>
              <w:t>数 量</w:t>
            </w:r>
          </w:p>
        </w:tc>
        <w:tc>
          <w:tcPr>
            <w:tcW w:w="1494" w:type="dxa"/>
            <w:tcBorders>
              <w:bottom w:val="single" w:color="auto" w:sz="4" w:space="0"/>
            </w:tcBorders>
          </w:tcPr>
          <w:p w14:paraId="4F3E179B">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25BA6E56">
            <w:pPr>
              <w:tabs>
                <w:tab w:val="left" w:pos="240"/>
              </w:tabs>
              <w:jc w:val="center"/>
              <w:rPr>
                <w:position w:val="-50"/>
                <w:sz w:val="24"/>
              </w:rPr>
            </w:pPr>
            <w:r>
              <w:rPr>
                <w:position w:val="-50"/>
                <w:sz w:val="24"/>
              </w:rPr>
              <w:t xml:space="preserve">如有偿提供的说明 </w:t>
            </w:r>
          </w:p>
        </w:tc>
      </w:tr>
      <w:tr w14:paraId="6554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44BD8731">
            <w:pPr>
              <w:tabs>
                <w:tab w:val="left" w:pos="240"/>
              </w:tabs>
            </w:pPr>
          </w:p>
          <w:p w14:paraId="7A6C508A">
            <w:pPr>
              <w:tabs>
                <w:tab w:val="left" w:pos="240"/>
              </w:tabs>
            </w:pPr>
          </w:p>
          <w:p w14:paraId="041695C5">
            <w:pPr>
              <w:tabs>
                <w:tab w:val="left" w:pos="240"/>
              </w:tabs>
            </w:pPr>
          </w:p>
          <w:p w14:paraId="586985B7">
            <w:pPr>
              <w:tabs>
                <w:tab w:val="left" w:pos="240"/>
              </w:tabs>
            </w:pPr>
          </w:p>
          <w:p w14:paraId="275904E0">
            <w:pPr>
              <w:tabs>
                <w:tab w:val="left" w:pos="240"/>
              </w:tabs>
            </w:pPr>
          </w:p>
          <w:p w14:paraId="38D1F8E1">
            <w:pPr>
              <w:tabs>
                <w:tab w:val="left" w:pos="240"/>
              </w:tabs>
            </w:pPr>
          </w:p>
          <w:p w14:paraId="0352B52F">
            <w:pPr>
              <w:tabs>
                <w:tab w:val="left" w:pos="240"/>
              </w:tabs>
            </w:pPr>
          </w:p>
          <w:p w14:paraId="488C42D1">
            <w:pPr>
              <w:tabs>
                <w:tab w:val="left" w:pos="240"/>
              </w:tabs>
            </w:pPr>
          </w:p>
          <w:p w14:paraId="338F1CE5">
            <w:pPr>
              <w:tabs>
                <w:tab w:val="left" w:pos="240"/>
              </w:tabs>
            </w:pPr>
          </w:p>
          <w:p w14:paraId="3F7933AA">
            <w:pPr>
              <w:tabs>
                <w:tab w:val="left" w:pos="240"/>
              </w:tabs>
            </w:pPr>
          </w:p>
          <w:p w14:paraId="0934C672">
            <w:pPr>
              <w:tabs>
                <w:tab w:val="left" w:pos="240"/>
              </w:tabs>
            </w:pPr>
          </w:p>
          <w:p w14:paraId="536DF174">
            <w:pPr>
              <w:tabs>
                <w:tab w:val="left" w:pos="240"/>
              </w:tabs>
            </w:pPr>
          </w:p>
          <w:p w14:paraId="57FB3CB5">
            <w:pPr>
              <w:tabs>
                <w:tab w:val="left" w:pos="240"/>
              </w:tabs>
            </w:pPr>
          </w:p>
          <w:p w14:paraId="6C0F50F5">
            <w:pPr>
              <w:tabs>
                <w:tab w:val="left" w:pos="240"/>
              </w:tabs>
            </w:pPr>
          </w:p>
          <w:p w14:paraId="5B627872">
            <w:pPr>
              <w:tabs>
                <w:tab w:val="left" w:pos="240"/>
              </w:tabs>
            </w:pPr>
          </w:p>
          <w:p w14:paraId="169D2865">
            <w:pPr>
              <w:tabs>
                <w:tab w:val="left" w:pos="240"/>
              </w:tabs>
            </w:pPr>
          </w:p>
          <w:p w14:paraId="68C11A56">
            <w:pPr>
              <w:tabs>
                <w:tab w:val="left" w:pos="240"/>
              </w:tabs>
            </w:pPr>
          </w:p>
          <w:p w14:paraId="0CD67D4E">
            <w:pPr>
              <w:tabs>
                <w:tab w:val="left" w:pos="240"/>
              </w:tabs>
            </w:pPr>
          </w:p>
          <w:p w14:paraId="009CBA99">
            <w:pPr>
              <w:tabs>
                <w:tab w:val="left" w:pos="240"/>
              </w:tabs>
            </w:pPr>
          </w:p>
          <w:p w14:paraId="78DBFF05">
            <w:pPr>
              <w:tabs>
                <w:tab w:val="left" w:pos="240"/>
              </w:tabs>
            </w:pPr>
          </w:p>
          <w:p w14:paraId="67D925F7">
            <w:pPr>
              <w:tabs>
                <w:tab w:val="left" w:pos="240"/>
              </w:tabs>
            </w:pPr>
          </w:p>
          <w:p w14:paraId="0A722613">
            <w:pPr>
              <w:tabs>
                <w:tab w:val="left" w:pos="240"/>
              </w:tabs>
            </w:pPr>
          </w:p>
          <w:p w14:paraId="0D854553">
            <w:pPr>
              <w:tabs>
                <w:tab w:val="left" w:pos="240"/>
              </w:tabs>
            </w:pPr>
          </w:p>
          <w:p w14:paraId="5C101AC2">
            <w:pPr>
              <w:tabs>
                <w:tab w:val="left" w:pos="240"/>
              </w:tabs>
            </w:pPr>
          </w:p>
          <w:p w14:paraId="0338E9AE">
            <w:pPr>
              <w:tabs>
                <w:tab w:val="left" w:pos="240"/>
              </w:tabs>
            </w:pPr>
          </w:p>
        </w:tc>
        <w:tc>
          <w:tcPr>
            <w:tcW w:w="1890" w:type="dxa"/>
          </w:tcPr>
          <w:p w14:paraId="7F8F2748">
            <w:pPr>
              <w:tabs>
                <w:tab w:val="left" w:pos="240"/>
              </w:tabs>
            </w:pPr>
          </w:p>
        </w:tc>
        <w:tc>
          <w:tcPr>
            <w:tcW w:w="975" w:type="dxa"/>
          </w:tcPr>
          <w:p w14:paraId="53DF2FE7">
            <w:pPr>
              <w:tabs>
                <w:tab w:val="left" w:pos="240"/>
              </w:tabs>
            </w:pPr>
          </w:p>
        </w:tc>
        <w:tc>
          <w:tcPr>
            <w:tcW w:w="996" w:type="dxa"/>
          </w:tcPr>
          <w:p w14:paraId="3EBA45E7">
            <w:pPr>
              <w:tabs>
                <w:tab w:val="left" w:pos="240"/>
              </w:tabs>
            </w:pPr>
          </w:p>
        </w:tc>
        <w:tc>
          <w:tcPr>
            <w:tcW w:w="1494" w:type="dxa"/>
          </w:tcPr>
          <w:p w14:paraId="63B84B87">
            <w:pPr>
              <w:tabs>
                <w:tab w:val="left" w:pos="240"/>
              </w:tabs>
            </w:pPr>
          </w:p>
        </w:tc>
        <w:tc>
          <w:tcPr>
            <w:tcW w:w="2409" w:type="dxa"/>
          </w:tcPr>
          <w:p w14:paraId="56FB12FA">
            <w:pPr>
              <w:tabs>
                <w:tab w:val="left" w:pos="240"/>
              </w:tabs>
            </w:pPr>
          </w:p>
        </w:tc>
      </w:tr>
      <w:tr w14:paraId="3F1B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28539B1E">
            <w:pPr>
              <w:pStyle w:val="19"/>
            </w:pPr>
            <w:r>
              <w:t>备注：凡需采购人提供的设备、房屋、通讯及其他办公设施，应注明免费提供或不免费提供，如有偿提供，采购人承担多少，供应商承担多少，本表应详细列清。</w:t>
            </w:r>
          </w:p>
          <w:p w14:paraId="5E582AAD">
            <w:pPr>
              <w:tabs>
                <w:tab w:val="left" w:pos="240"/>
              </w:tabs>
            </w:pPr>
          </w:p>
        </w:tc>
      </w:tr>
    </w:tbl>
    <w:p w14:paraId="3CE330BF">
      <w:pPr>
        <w:tabs>
          <w:tab w:val="left" w:pos="240"/>
          <w:tab w:val="left" w:pos="7665"/>
        </w:tabs>
      </w:pPr>
    </w:p>
    <w:p w14:paraId="5017316A">
      <w:pPr>
        <w:spacing w:line="360" w:lineRule="auto"/>
        <w:ind w:right="84" w:firstLine="224" w:firstLineChars="100"/>
        <w:rPr>
          <w:sz w:val="24"/>
        </w:rPr>
      </w:pPr>
      <w:r>
        <w:rPr>
          <w:sz w:val="24"/>
        </w:rPr>
        <w:t>投标人名称：</w:t>
      </w:r>
    </w:p>
    <w:p w14:paraId="5595070A">
      <w:pPr>
        <w:spacing w:line="360" w:lineRule="auto"/>
        <w:ind w:right="84" w:firstLine="224" w:firstLineChars="100"/>
        <w:rPr>
          <w:sz w:val="24"/>
        </w:rPr>
      </w:pPr>
    </w:p>
    <w:p w14:paraId="2177E3FF">
      <w:pPr>
        <w:spacing w:line="360" w:lineRule="auto"/>
        <w:ind w:right="84" w:firstLine="224" w:firstLineChars="100"/>
        <w:rPr>
          <w:position w:val="-40"/>
          <w:sz w:val="24"/>
        </w:rPr>
      </w:pPr>
      <w:r>
        <w:rPr>
          <w:sz w:val="24"/>
        </w:rPr>
        <w:t xml:space="preserve">日期：  </w:t>
      </w:r>
    </w:p>
    <w:p w14:paraId="67FDF109">
      <w:pPr>
        <w:widowControl/>
        <w:jc w:val="left"/>
        <w:rPr>
          <w:b/>
          <w:sz w:val="24"/>
        </w:rPr>
      </w:pPr>
      <w:r>
        <w:rPr>
          <w:b/>
          <w:sz w:val="24"/>
        </w:rPr>
        <w:br w:type="page"/>
      </w:r>
    </w:p>
    <w:p w14:paraId="74A50581">
      <w:pPr>
        <w:tabs>
          <w:tab w:val="left" w:pos="360"/>
        </w:tabs>
        <w:spacing w:line="360" w:lineRule="auto"/>
        <w:ind w:firstLine="448" w:firstLineChars="200"/>
        <w:rPr>
          <w:b/>
          <w:sz w:val="24"/>
        </w:rPr>
      </w:pPr>
      <w:r>
        <w:rPr>
          <w:b/>
          <w:sz w:val="24"/>
        </w:rPr>
        <w:t>附件1</w:t>
      </w:r>
      <w:r>
        <w:rPr>
          <w:rFonts w:hint="eastAsia"/>
          <w:b/>
          <w:sz w:val="24"/>
        </w:rPr>
        <w:t>3</w:t>
      </w:r>
    </w:p>
    <w:p w14:paraId="7052149B">
      <w:pPr>
        <w:tabs>
          <w:tab w:val="left" w:pos="360"/>
        </w:tabs>
        <w:spacing w:line="360" w:lineRule="auto"/>
        <w:ind w:firstLine="448" w:firstLineChars="200"/>
        <w:rPr>
          <w:b/>
          <w:sz w:val="24"/>
        </w:rPr>
      </w:pPr>
    </w:p>
    <w:p w14:paraId="350B4B78">
      <w:pPr>
        <w:tabs>
          <w:tab w:val="left" w:pos="360"/>
        </w:tabs>
        <w:spacing w:line="360" w:lineRule="auto"/>
        <w:jc w:val="center"/>
        <w:rPr>
          <w:b/>
          <w:bCs/>
          <w:sz w:val="24"/>
        </w:rPr>
      </w:pPr>
      <w:r>
        <w:rPr>
          <w:rFonts w:hint="eastAsia"/>
          <w:b/>
          <w:bCs/>
          <w:sz w:val="24"/>
        </w:rPr>
        <w:t>书面</w:t>
      </w:r>
      <w:r>
        <w:rPr>
          <w:b/>
          <w:bCs/>
          <w:sz w:val="24"/>
        </w:rPr>
        <w:t>声明</w:t>
      </w:r>
    </w:p>
    <w:p w14:paraId="5CA438CE">
      <w:pPr>
        <w:pStyle w:val="34"/>
        <w:tabs>
          <w:tab w:val="left" w:pos="360"/>
        </w:tabs>
        <w:spacing w:line="360" w:lineRule="auto"/>
        <w:ind w:firstLine="446"/>
        <w:rPr>
          <w:sz w:val="24"/>
        </w:rPr>
      </w:pPr>
    </w:p>
    <w:p w14:paraId="2BAD28CA">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48A3F872">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4B7C7147">
      <w:pPr>
        <w:pStyle w:val="34"/>
        <w:tabs>
          <w:tab w:val="left" w:pos="360"/>
        </w:tabs>
        <w:spacing w:line="360" w:lineRule="auto"/>
        <w:ind w:firstLine="446"/>
        <w:rPr>
          <w:sz w:val="24"/>
        </w:rPr>
      </w:pPr>
    </w:p>
    <w:p w14:paraId="7960D9F3">
      <w:pPr>
        <w:pStyle w:val="34"/>
        <w:tabs>
          <w:tab w:val="left" w:pos="360"/>
        </w:tabs>
        <w:spacing w:line="360" w:lineRule="auto"/>
        <w:ind w:firstLine="446"/>
        <w:rPr>
          <w:sz w:val="24"/>
        </w:rPr>
      </w:pPr>
    </w:p>
    <w:p w14:paraId="6599AB17">
      <w:pPr>
        <w:autoSpaceDE w:val="0"/>
        <w:autoSpaceDN w:val="0"/>
        <w:spacing w:line="500" w:lineRule="exact"/>
        <w:ind w:left="3840"/>
        <w:jc w:val="left"/>
        <w:rPr>
          <w:sz w:val="24"/>
          <w:szCs w:val="24"/>
        </w:rPr>
      </w:pPr>
      <w:r>
        <w:rPr>
          <w:sz w:val="24"/>
          <w:szCs w:val="24"/>
        </w:rPr>
        <w:t>投标人名称：</w:t>
      </w:r>
    </w:p>
    <w:p w14:paraId="0D7E336A">
      <w:pPr>
        <w:autoSpaceDE w:val="0"/>
        <w:autoSpaceDN w:val="0"/>
        <w:spacing w:line="500" w:lineRule="exact"/>
        <w:ind w:left="3840"/>
        <w:jc w:val="left"/>
        <w:rPr>
          <w:sz w:val="24"/>
          <w:szCs w:val="24"/>
        </w:rPr>
      </w:pPr>
    </w:p>
    <w:p w14:paraId="243562AF">
      <w:pPr>
        <w:autoSpaceDE w:val="0"/>
        <w:autoSpaceDN w:val="0"/>
        <w:spacing w:line="500" w:lineRule="exact"/>
        <w:ind w:left="3840"/>
        <w:jc w:val="left"/>
        <w:rPr>
          <w:sz w:val="24"/>
          <w:szCs w:val="24"/>
        </w:rPr>
      </w:pPr>
      <w:r>
        <w:rPr>
          <w:sz w:val="24"/>
          <w:szCs w:val="24"/>
        </w:rPr>
        <w:t>日期：</w:t>
      </w:r>
    </w:p>
    <w:p w14:paraId="32482778">
      <w:pPr>
        <w:autoSpaceDE w:val="0"/>
        <w:autoSpaceDN w:val="0"/>
        <w:spacing w:line="500" w:lineRule="exact"/>
        <w:ind w:left="3840"/>
        <w:jc w:val="left"/>
        <w:rPr>
          <w:sz w:val="24"/>
          <w:szCs w:val="24"/>
        </w:rPr>
      </w:pPr>
    </w:p>
    <w:p w14:paraId="6C1C12D4">
      <w:pPr>
        <w:pStyle w:val="34"/>
        <w:tabs>
          <w:tab w:val="left" w:pos="360"/>
        </w:tabs>
        <w:spacing w:line="360" w:lineRule="auto"/>
        <w:ind w:firstLine="0" w:firstLineChars="0"/>
        <w:rPr>
          <w:sz w:val="24"/>
          <w:u w:val="single"/>
        </w:rPr>
      </w:pPr>
      <w:r>
        <w:rPr>
          <w:rFonts w:hint="eastAsia"/>
          <w:sz w:val="24"/>
          <w:u w:val="single"/>
        </w:rPr>
        <w:t xml:space="preserve">                                                                     </w:t>
      </w:r>
    </w:p>
    <w:p w14:paraId="3CD1283A">
      <w:pPr>
        <w:pStyle w:val="34"/>
        <w:tabs>
          <w:tab w:val="left" w:pos="360"/>
        </w:tabs>
        <w:spacing w:line="360" w:lineRule="auto"/>
        <w:ind w:firstLine="446"/>
        <w:rPr>
          <w:sz w:val="24"/>
        </w:rPr>
      </w:pPr>
    </w:p>
    <w:p w14:paraId="4B43C81F">
      <w:pPr>
        <w:pStyle w:val="34"/>
        <w:spacing w:line="360" w:lineRule="auto"/>
        <w:ind w:firstLine="0" w:firstLineChars="0"/>
        <w:jc w:val="center"/>
        <w:rPr>
          <w:b/>
          <w:sz w:val="24"/>
        </w:rPr>
      </w:pPr>
    </w:p>
    <w:p w14:paraId="2666C8D6">
      <w:pPr>
        <w:pStyle w:val="34"/>
        <w:spacing w:line="360" w:lineRule="auto"/>
        <w:ind w:firstLine="0" w:firstLineChars="0"/>
        <w:jc w:val="center"/>
        <w:rPr>
          <w:b/>
          <w:sz w:val="24"/>
        </w:rPr>
      </w:pPr>
    </w:p>
    <w:p w14:paraId="27A65DF3">
      <w:pPr>
        <w:pStyle w:val="34"/>
        <w:spacing w:line="360" w:lineRule="auto"/>
        <w:ind w:firstLine="0" w:firstLineChars="0"/>
        <w:jc w:val="center"/>
        <w:rPr>
          <w:b/>
          <w:sz w:val="24"/>
        </w:rPr>
      </w:pPr>
      <w:r>
        <w:rPr>
          <w:rFonts w:hint="eastAsia"/>
          <w:b/>
          <w:sz w:val="24"/>
        </w:rPr>
        <w:t>证明材料</w:t>
      </w:r>
    </w:p>
    <w:p w14:paraId="2035776A">
      <w:pPr>
        <w:pStyle w:val="34"/>
        <w:tabs>
          <w:tab w:val="left" w:pos="360"/>
        </w:tabs>
        <w:spacing w:line="360" w:lineRule="auto"/>
        <w:ind w:firstLine="446"/>
        <w:rPr>
          <w:sz w:val="24"/>
        </w:rPr>
      </w:pPr>
    </w:p>
    <w:p w14:paraId="5AB8BCFA">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701D855F">
      <w:pPr>
        <w:pStyle w:val="34"/>
        <w:tabs>
          <w:tab w:val="left" w:pos="360"/>
        </w:tabs>
        <w:spacing w:line="360" w:lineRule="auto"/>
        <w:ind w:firstLine="446"/>
        <w:rPr>
          <w:sz w:val="24"/>
        </w:rPr>
      </w:pPr>
    </w:p>
    <w:p w14:paraId="2BC79BD6">
      <w:pPr>
        <w:autoSpaceDE w:val="0"/>
        <w:autoSpaceDN w:val="0"/>
        <w:spacing w:line="500" w:lineRule="exact"/>
        <w:ind w:left="3840"/>
        <w:jc w:val="left"/>
        <w:rPr>
          <w:sz w:val="24"/>
          <w:szCs w:val="24"/>
        </w:rPr>
      </w:pPr>
    </w:p>
    <w:p w14:paraId="3126DB1E">
      <w:pPr>
        <w:autoSpaceDE w:val="0"/>
        <w:autoSpaceDN w:val="0"/>
        <w:spacing w:line="500" w:lineRule="exact"/>
        <w:ind w:left="3840"/>
        <w:jc w:val="left"/>
        <w:rPr>
          <w:sz w:val="24"/>
          <w:szCs w:val="24"/>
        </w:rPr>
      </w:pPr>
    </w:p>
    <w:p w14:paraId="222669E7">
      <w:pPr>
        <w:autoSpaceDE w:val="0"/>
        <w:autoSpaceDN w:val="0"/>
        <w:spacing w:line="500" w:lineRule="exact"/>
        <w:ind w:left="3840"/>
        <w:jc w:val="left"/>
        <w:rPr>
          <w:sz w:val="24"/>
          <w:szCs w:val="24"/>
        </w:rPr>
      </w:pPr>
      <w:r>
        <w:rPr>
          <w:sz w:val="24"/>
          <w:szCs w:val="24"/>
        </w:rPr>
        <w:t>投标人名称：</w:t>
      </w:r>
    </w:p>
    <w:p w14:paraId="3672BF5F">
      <w:pPr>
        <w:autoSpaceDE w:val="0"/>
        <w:autoSpaceDN w:val="0"/>
        <w:spacing w:line="500" w:lineRule="exact"/>
        <w:ind w:left="3840"/>
        <w:jc w:val="left"/>
        <w:rPr>
          <w:sz w:val="24"/>
          <w:szCs w:val="24"/>
        </w:rPr>
      </w:pPr>
    </w:p>
    <w:p w14:paraId="063832FD">
      <w:pPr>
        <w:autoSpaceDE w:val="0"/>
        <w:autoSpaceDN w:val="0"/>
        <w:spacing w:line="500" w:lineRule="exact"/>
        <w:ind w:left="3840"/>
        <w:jc w:val="left"/>
        <w:rPr>
          <w:b/>
          <w:sz w:val="24"/>
        </w:rPr>
      </w:pPr>
      <w:r>
        <w:rPr>
          <w:sz w:val="24"/>
          <w:szCs w:val="24"/>
        </w:rPr>
        <w:t>日期：</w:t>
      </w:r>
    </w:p>
    <w:p w14:paraId="780DCF4B">
      <w:pPr>
        <w:widowControl/>
        <w:jc w:val="left"/>
        <w:rPr>
          <w:b/>
          <w:sz w:val="24"/>
        </w:rPr>
      </w:pPr>
      <w:r>
        <w:rPr>
          <w:b/>
          <w:sz w:val="24"/>
        </w:rPr>
        <w:br w:type="page"/>
      </w:r>
    </w:p>
    <w:p w14:paraId="257C2884">
      <w:pPr>
        <w:spacing w:line="560" w:lineRule="exact"/>
        <w:jc w:val="left"/>
        <w:rPr>
          <w:b/>
          <w:sz w:val="24"/>
        </w:rPr>
      </w:pPr>
      <w:r>
        <w:rPr>
          <w:b/>
          <w:sz w:val="24"/>
        </w:rPr>
        <w:t>附件1</w:t>
      </w:r>
      <w:r>
        <w:rPr>
          <w:rFonts w:hint="eastAsia"/>
          <w:b/>
          <w:sz w:val="24"/>
        </w:rPr>
        <w:t>4</w:t>
      </w:r>
      <w:r>
        <w:rPr>
          <w:b/>
          <w:sz w:val="24"/>
        </w:rPr>
        <w:t>：投标人认为需要提供的其他资料</w:t>
      </w:r>
    </w:p>
    <w:p w14:paraId="31AE83E1">
      <w:pPr>
        <w:autoSpaceDE w:val="0"/>
        <w:autoSpaceDN w:val="0"/>
        <w:adjustRightInd w:val="0"/>
        <w:spacing w:line="560" w:lineRule="exact"/>
        <w:outlineLvl w:val="0"/>
        <w:rPr>
          <w:b/>
          <w:sz w:val="24"/>
        </w:rPr>
      </w:pPr>
    </w:p>
    <w:p w14:paraId="1168230F">
      <w:pPr>
        <w:tabs>
          <w:tab w:val="left" w:pos="412"/>
          <w:tab w:val="left" w:pos="618"/>
        </w:tabs>
        <w:spacing w:line="520" w:lineRule="exact"/>
        <w:jc w:val="center"/>
        <w:rPr>
          <w:sz w:val="24"/>
          <w:szCs w:val="21"/>
        </w:rPr>
      </w:pPr>
    </w:p>
    <w:sectPr>
      <w:headerReference r:id="rId4" w:type="default"/>
      <w:footerReference r:id="rId5"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EEF69">
    <w:pPr>
      <w:pStyle w:val="15"/>
      <w:jc w:val="center"/>
    </w:pPr>
    <w:r>
      <w:rPr>
        <w:b/>
      </w:rPr>
      <w:fldChar w:fldCharType="begin"/>
    </w:r>
    <w:r>
      <w:rPr>
        <w:b/>
      </w:rPr>
      <w:instrText xml:space="preserve">PAGE  \* Arabic  \* MERGEFORMAT</w:instrText>
    </w:r>
    <w:r>
      <w:rPr>
        <w:b/>
      </w:rPr>
      <w:fldChar w:fldCharType="separate"/>
    </w:r>
    <w:r>
      <w:rPr>
        <w:b/>
        <w:lang w:val="zh-CN"/>
      </w:rPr>
      <w:t>55</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AABA3">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ECC84">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1A5D9D5D"/>
    <w:multiLevelType w:val="singleLevel"/>
    <w:tmpl w:val="1A5D9D5D"/>
    <w:lvl w:ilvl="0" w:tentative="0">
      <w:start w:val="2"/>
      <w:numFmt w:val="decimal"/>
      <w:lvlText w:val="%1."/>
      <w:lvlJc w:val="left"/>
      <w:pPr>
        <w:tabs>
          <w:tab w:val="left" w:pos="312"/>
        </w:tabs>
      </w:pPr>
    </w:lvl>
  </w:abstractNum>
  <w:abstractNum w:abstractNumId="2">
    <w:nsid w:val="27604B49"/>
    <w:multiLevelType w:val="multilevel"/>
    <w:tmpl w:val="27604B49"/>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67F6A45"/>
    <w:multiLevelType w:val="multilevel"/>
    <w:tmpl w:val="367F6A45"/>
    <w:lvl w:ilvl="0" w:tentative="0">
      <w:start w:val="1"/>
      <w:numFmt w:val="decimal"/>
      <w:pStyle w:val="6"/>
      <w:lvlText w:val="%1."/>
      <w:lvlJc w:val="left"/>
      <w:pPr>
        <w:ind w:left="360" w:hanging="360"/>
      </w:pPr>
      <w:rPr>
        <w:rFonts w:hint="default"/>
      </w:rPr>
    </w:lvl>
    <w:lvl w:ilvl="1" w:tentative="0">
      <w:start w:val="1"/>
      <w:numFmt w:val="decimal"/>
      <w:pStyle w:val="5"/>
      <w:lvlText w:val="%1.%2"/>
      <w:lvlJc w:val="left"/>
      <w:pPr>
        <w:tabs>
          <w:tab w:val="left" w:pos="432"/>
        </w:tabs>
        <w:ind w:left="432" w:hanging="432"/>
      </w:pPr>
      <w:rPr>
        <w:rFonts w:hint="default"/>
      </w:rPr>
    </w:lvl>
    <w:lvl w:ilvl="2" w:tentative="0">
      <w:start w:val="1"/>
      <w:numFmt w:val="lowerLetter"/>
      <w:pStyle w:val="9"/>
      <w:lvlText w:val="%3."/>
      <w:lvlJc w:val="left"/>
      <w:pPr>
        <w:ind w:left="792" w:hanging="360"/>
      </w:pPr>
      <w:rPr>
        <w:rFonts w:hint="default"/>
      </w:rPr>
    </w:lvl>
    <w:lvl w:ilvl="3" w:tentative="0">
      <w:start w:val="1"/>
      <w:numFmt w:val="lowerRoman"/>
      <w:pStyle w:val="11"/>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4">
    <w:nsid w:val="4FF66810"/>
    <w:multiLevelType w:val="multilevel"/>
    <w:tmpl w:val="4FF66810"/>
    <w:lvl w:ilvl="0" w:tentative="0">
      <w:start w:val="1"/>
      <w:numFmt w:val="japaneseCounting"/>
      <w:lvlText w:val="（%1）"/>
      <w:lvlJc w:val="left"/>
      <w:pPr>
        <w:ind w:left="1247" w:hanging="765"/>
      </w:pPr>
      <w:rPr>
        <w:rFonts w:hint="default"/>
      </w:rPr>
    </w:lvl>
    <w:lvl w:ilvl="1" w:tentative="0">
      <w:start w:val="1"/>
      <w:numFmt w:val="decimal"/>
      <w:lvlText w:val="%2、"/>
      <w:lvlJc w:val="left"/>
      <w:pPr>
        <w:ind w:left="1262" w:hanging="36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546D0E8F"/>
    <w:multiLevelType w:val="multilevel"/>
    <w:tmpl w:val="546D0E8F"/>
    <w:lvl w:ilvl="0" w:tentative="0">
      <w:start w:val="1"/>
      <w:numFmt w:val="japaneseCounting"/>
      <w:lvlText w:val="%1、"/>
      <w:lvlJc w:val="left"/>
      <w:pPr>
        <w:ind w:left="960" w:hanging="480"/>
      </w:pPr>
      <w:rPr>
        <w:rFonts w:hint="default"/>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D7D5FAD"/>
    <w:multiLevelType w:val="multilevel"/>
    <w:tmpl w:val="5D7D5FAD"/>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5"/>
  </w:num>
  <w:num w:numId="3">
    <w:abstractNumId w:val="2"/>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9E71B0D"/>
    <w:rsid w:val="0A486236"/>
    <w:rsid w:val="0E425261"/>
    <w:rsid w:val="11E85D0C"/>
    <w:rsid w:val="17CA481C"/>
    <w:rsid w:val="25A83090"/>
    <w:rsid w:val="3D5B2A07"/>
    <w:rsid w:val="551E3412"/>
    <w:rsid w:val="66D05262"/>
    <w:rsid w:val="6AFC1413"/>
    <w:rsid w:val="744978D7"/>
    <w:rsid w:val="7D7F2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3"/>
    <w:semiHidden/>
    <w:unhideWhenUsed/>
    <w:qFormat/>
    <w:uiPriority w:val="99"/>
    <w:pPr>
      <w:spacing w:after="120"/>
    </w:pPr>
  </w:style>
  <w:style w:type="paragraph" w:styleId="3">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5">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7">
    <w:name w:val="annotation text"/>
    <w:basedOn w:val="1"/>
    <w:link w:val="48"/>
    <w:semiHidden/>
    <w:unhideWhenUsed/>
    <w:qFormat/>
    <w:uiPriority w:val="99"/>
    <w:pPr>
      <w:jc w:val="left"/>
    </w:pPr>
  </w:style>
  <w:style w:type="paragraph" w:styleId="8">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9">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0">
    <w:name w:val="Plain Text"/>
    <w:basedOn w:val="1"/>
    <w:link w:val="40"/>
    <w:qFormat/>
    <w:uiPriority w:val="0"/>
    <w:rPr>
      <w:rFonts w:ascii="宋体" w:hAnsi="Courier New"/>
      <w:lang w:val="zh-CN" w:eastAsia="zh-CN"/>
    </w:rPr>
  </w:style>
  <w:style w:type="paragraph" w:styleId="11">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2">
    <w:name w:val="Date"/>
    <w:basedOn w:val="1"/>
    <w:next w:val="1"/>
    <w:link w:val="33"/>
    <w:qFormat/>
    <w:uiPriority w:val="0"/>
    <w:pPr>
      <w:adjustRightInd w:val="0"/>
      <w:spacing w:line="360" w:lineRule="atLeast"/>
      <w:textAlignment w:val="baseline"/>
    </w:pPr>
    <w:rPr>
      <w:sz w:val="32"/>
    </w:rPr>
  </w:style>
  <w:style w:type="paragraph" w:styleId="13">
    <w:name w:val="Body Text Indent 2"/>
    <w:basedOn w:val="1"/>
    <w:link w:val="35"/>
    <w:semiHidden/>
    <w:unhideWhenUsed/>
    <w:qFormat/>
    <w:uiPriority w:val="99"/>
    <w:pPr>
      <w:spacing w:after="120" w:line="480" w:lineRule="auto"/>
      <w:ind w:left="420" w:leftChars="200"/>
    </w:pPr>
  </w:style>
  <w:style w:type="paragraph" w:styleId="14">
    <w:name w:val="Balloon Text"/>
    <w:basedOn w:val="1"/>
    <w:link w:val="50"/>
    <w:semiHidden/>
    <w:unhideWhenUsed/>
    <w:qFormat/>
    <w:uiPriority w:val="99"/>
    <w:rPr>
      <w:sz w:val="18"/>
      <w:szCs w:val="18"/>
    </w:r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7"/>
    <w:next w:val="7"/>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8"/>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3"/>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6"/>
    <w:qFormat/>
    <w:uiPriority w:val="99"/>
    <w:rPr>
      <w:rFonts w:ascii="Times New Roman" w:hAnsi="Times New Roman" w:eastAsia="宋体" w:cs="Times New Roman"/>
      <w:sz w:val="18"/>
      <w:szCs w:val="18"/>
    </w:rPr>
  </w:style>
  <w:style w:type="character" w:customStyle="1" w:styleId="32">
    <w:name w:val="页脚 Char"/>
    <w:basedOn w:val="24"/>
    <w:link w:val="15"/>
    <w:qFormat/>
    <w:uiPriority w:val="99"/>
    <w:rPr>
      <w:rFonts w:ascii="Times New Roman" w:hAnsi="Times New Roman" w:eastAsia="宋体" w:cs="Times New Roman"/>
      <w:sz w:val="18"/>
      <w:szCs w:val="18"/>
    </w:rPr>
  </w:style>
  <w:style w:type="character" w:customStyle="1" w:styleId="33">
    <w:name w:val="日期 Char"/>
    <w:basedOn w:val="24"/>
    <w:link w:val="12"/>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3"/>
    <w:semiHidden/>
    <w:qFormat/>
    <w:uiPriority w:val="99"/>
    <w:rPr>
      <w:rFonts w:ascii="Times New Roman" w:hAnsi="Times New Roman" w:eastAsia="宋体" w:cs="Times New Roman"/>
      <w:szCs w:val="20"/>
    </w:rPr>
  </w:style>
  <w:style w:type="character" w:customStyle="1" w:styleId="36">
    <w:name w:val="标题 3 Char"/>
    <w:basedOn w:val="24"/>
    <w:link w:val="4"/>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10"/>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7"/>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4"/>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2"/>
    <w:semiHidden/>
    <w:qFormat/>
    <w:uiPriority w:val="99"/>
    <w:rPr>
      <w:rFonts w:ascii="Times New Roman" w:hAnsi="Times New Roman" w:eastAsia="宋体" w:cs="Times New Roman"/>
      <w:szCs w:val="20"/>
    </w:rPr>
  </w:style>
  <w:style w:type="table" w:customStyle="1" w:styleId="54">
    <w:name w:val="网格型1"/>
    <w:basedOn w:val="22"/>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
    <w:name w:val="font11"/>
    <w:basedOn w:val="24"/>
    <w:autoRedefine/>
    <w:qFormat/>
    <w:uiPriority w:val="0"/>
    <w:rPr>
      <w:rFonts w:hint="default" w:ascii="Times New Roman" w:hAnsi="Times New Roman" w:cs="Times New Roman"/>
      <w:color w:val="000000"/>
      <w:sz w:val="21"/>
      <w:szCs w:val="21"/>
      <w:u w:val="none"/>
    </w:rPr>
  </w:style>
  <w:style w:type="paragraph" w:customStyle="1" w:styleId="56">
    <w:name w:val="_Style 4"/>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8BBE88-6964-467A-9B86-5699C45EED3D}">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149</Pages>
  <Words>76517</Words>
  <Characters>79498</Characters>
  <Lines>233</Lines>
  <Paragraphs>65</Paragraphs>
  <TotalTime>23</TotalTime>
  <ScaleCrop>false</ScaleCrop>
  <LinksUpToDate>false</LinksUpToDate>
  <CharactersWithSpaces>81420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2024-06-12T08:19:00Z</dcterms:created>
  <dc:creator>未定义</dc:creator>
  <cp:lastModifiedBy>尃翟</cp:lastModifiedBy>
  <dcterms:modified xsi:type="dcterms:W3CDTF">2024-06-26T07:07:41Z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C30F5C347A484EDAAFA5F40C47F9C5F0_13</vt:lpwstr>
  </property>
</Properties>
</file>